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AA5CD6">
        <w:rPr>
          <w:rFonts w:ascii="Arial" w:eastAsia="宋体" w:hAnsi="Arial" w:cs="Arial"/>
          <w:b/>
          <w:sz w:val="24"/>
          <w:lang w:val="en-GB" w:eastAsia="ko-KR"/>
        </w:rPr>
        <w:t>3</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810318">
        <w:rPr>
          <w:rFonts w:ascii="Arial" w:eastAsia="宋体" w:hAnsi="Arial" w:cs="Arial"/>
          <w:b/>
          <w:sz w:val="24"/>
          <w:lang w:val="en-GB"/>
        </w:rPr>
        <w:t>8103</w:t>
      </w:r>
    </w:p>
    <w:p w:rsidR="00836368" w:rsidRPr="00B40311"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AA5CD6">
        <w:rPr>
          <w:rFonts w:ascii="Arial" w:eastAsia="宋体" w:hAnsi="Arial" w:cs="Arial"/>
          <w:b/>
          <w:sz w:val="24"/>
          <w:lang w:val="en-GB" w:eastAsia="ko-KR"/>
        </w:rPr>
        <w:t>9</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AA5CD6">
        <w:rPr>
          <w:rFonts w:ascii="Arial" w:eastAsia="宋体" w:hAnsi="Arial" w:cs="Arial"/>
          <w:b/>
          <w:sz w:val="24"/>
          <w:lang w:val="en-GB" w:eastAsia="ko-KR"/>
        </w:rPr>
        <w:t>May</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sidR="00AA5CD6">
        <w:rPr>
          <w:rFonts w:ascii="Arial" w:eastAsia="宋体" w:hAnsi="Arial" w:cs="Arial"/>
          <w:b/>
          <w:sz w:val="24"/>
          <w:lang w:val="en-GB" w:eastAsia="ko-KR"/>
        </w:rPr>
        <w:t>20</w:t>
      </w:r>
      <w:r w:rsidR="00AA5CD6" w:rsidRPr="00AA5CD6">
        <w:rPr>
          <w:rFonts w:ascii="Arial" w:eastAsia="宋体" w:hAnsi="Arial" w:cs="Arial"/>
          <w:b/>
          <w:sz w:val="24"/>
          <w:vertAlign w:val="superscript"/>
          <w:lang w:val="en-GB" w:eastAsia="ko-KR"/>
        </w:rPr>
        <w:t>th</w:t>
      </w:r>
      <w:r w:rsidR="00AA5CD6">
        <w:rPr>
          <w:rFonts w:ascii="Arial" w:eastAsia="宋体" w:hAnsi="Arial" w:cs="Arial"/>
          <w:b/>
          <w:sz w:val="24"/>
          <w:vertAlign w:val="superscript"/>
          <w:lang w:val="en-GB" w:eastAsia="ko-KR"/>
        </w:rPr>
        <w:t xml:space="preserve"> </w:t>
      </w:r>
      <w:r>
        <w:rPr>
          <w:rFonts w:ascii="Arial" w:eastAsia="宋体" w:hAnsi="Arial" w:cs="Arial"/>
          <w:b/>
          <w:sz w:val="24"/>
          <w:lang w:val="en-GB"/>
        </w:rPr>
        <w:t>Ma</w:t>
      </w:r>
      <w:r w:rsidR="00AA5CD6">
        <w:rPr>
          <w:rFonts w:ascii="Arial" w:eastAsia="宋体" w:hAnsi="Arial" w:cs="Arial"/>
          <w:b/>
          <w:sz w:val="24"/>
          <w:lang w:val="en-GB"/>
        </w:rPr>
        <w:t>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A5E04" w:rsidRPr="000A5E04">
        <w:rPr>
          <w:rFonts w:ascii="Arial" w:eastAsia="宋体" w:hAnsi="Arial" w:cs="Arial"/>
          <w:b/>
          <w:sz w:val="24"/>
          <w:lang w:val="en-GB" w:eastAsia="ko-KR"/>
        </w:rPr>
        <w:t>Discussion on the performance requirements for NTN UE timing</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10318" w:rsidRPr="00810318">
        <w:rPr>
          <w:rFonts w:ascii="Arial" w:eastAsia="宋体" w:hAnsi="Arial" w:cs="Arial"/>
          <w:b/>
          <w:sz w:val="24"/>
          <w:lang w:val="en-GB" w:eastAsia="ko-KR"/>
        </w:rPr>
        <w:t>9</w:t>
      </w:r>
      <w:r w:rsidR="00A00DF2" w:rsidRPr="00810318">
        <w:rPr>
          <w:rFonts w:ascii="Arial" w:eastAsia="宋体" w:hAnsi="Arial" w:cs="Arial"/>
          <w:b/>
          <w:sz w:val="24"/>
          <w:lang w:val="en-GB" w:eastAsia="ko-KR"/>
        </w:rPr>
        <w:t>.1</w:t>
      </w:r>
      <w:r w:rsidR="00810318" w:rsidRPr="00810318">
        <w:rPr>
          <w:rFonts w:ascii="Arial" w:eastAsia="宋体" w:hAnsi="Arial" w:cs="Arial"/>
          <w:b/>
          <w:sz w:val="24"/>
          <w:lang w:val="en-GB" w:eastAsia="ko-KR"/>
        </w:rPr>
        <w:t>2</w:t>
      </w:r>
      <w:r w:rsidR="00A00DF2" w:rsidRPr="00810318">
        <w:rPr>
          <w:rFonts w:ascii="Arial" w:eastAsia="宋体" w:hAnsi="Arial" w:cs="Arial"/>
          <w:b/>
          <w:sz w:val="24"/>
          <w:lang w:val="en-GB" w:eastAsia="ko-KR"/>
        </w:rPr>
        <w:t>.</w:t>
      </w:r>
      <w:r w:rsidR="00810318" w:rsidRPr="00810318">
        <w:rPr>
          <w:rFonts w:ascii="Arial" w:eastAsia="宋体" w:hAnsi="Arial" w:cs="Arial"/>
          <w:b/>
          <w:sz w:val="24"/>
          <w:lang w:val="en-GB" w:eastAsia="ko-KR"/>
        </w:rPr>
        <w:t>7</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w:t>
      </w:r>
      <w:r w:rsidR="0046029A">
        <w:rPr>
          <w:rFonts w:ascii="Times New Roman" w:hAnsi="Times New Roman" w:cs="Times New Roman"/>
          <w:sz w:val="20"/>
          <w:szCs w:val="20"/>
        </w:rPr>
        <w:t>2</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sidR="0046029A">
        <w:rPr>
          <w:rFonts w:ascii="Times New Roman" w:hAnsi="Times New Roman" w:cs="Times New Roman"/>
          <w:sz w:val="20"/>
          <w:szCs w:val="20"/>
        </w:rPr>
        <w:t xml:space="preserve">the core part </w:t>
      </w:r>
      <w:r>
        <w:rPr>
          <w:rFonts w:ascii="Times New Roman" w:hAnsi="Times New Roman" w:cs="Times New Roman"/>
          <w:sz w:val="20"/>
          <w:szCs w:val="20"/>
        </w:rPr>
        <w:t>requirement</w:t>
      </w:r>
      <w:r w:rsidR="0046029A">
        <w:rPr>
          <w:rFonts w:ascii="Times New Roman" w:hAnsi="Times New Roman" w:cs="Times New Roman"/>
          <w:sz w:val="20"/>
          <w:szCs w:val="20"/>
        </w:rPr>
        <w:t>s</w:t>
      </w:r>
      <w:r>
        <w:rPr>
          <w:rFonts w:ascii="Times New Roman" w:hAnsi="Times New Roman" w:cs="Times New Roman"/>
          <w:sz w:val="20"/>
          <w:szCs w:val="20"/>
        </w:rPr>
        <w:t xml:space="preserve"> for NTN</w:t>
      </w:r>
      <w:r w:rsidR="0046029A">
        <w:rPr>
          <w:rFonts w:ascii="Times New Roman" w:hAnsi="Times New Roman" w:cs="Times New Roman"/>
          <w:sz w:val="20"/>
          <w:szCs w:val="20"/>
        </w:rPr>
        <w:t xml:space="preserve"> </w:t>
      </w:r>
      <w:r w:rsidR="00AE6325">
        <w:rPr>
          <w:rFonts w:ascii="Times New Roman" w:hAnsi="Times New Roman" w:cs="Times New Roman"/>
          <w:sz w:val="20"/>
          <w:szCs w:val="20"/>
        </w:rPr>
        <w:t>UE timing</w:t>
      </w:r>
      <w:r w:rsidR="0046029A">
        <w:rPr>
          <w:rFonts w:ascii="Times New Roman" w:hAnsi="Times New Roman" w:cs="Times New Roman"/>
          <w:sz w:val="20"/>
          <w:szCs w:val="20"/>
        </w:rPr>
        <w:t xml:space="preserve"> has been completed</w:t>
      </w:r>
      <w:r>
        <w:rPr>
          <w:rFonts w:ascii="Times New Roman" w:hAnsi="Times New Roman" w:cs="Times New Roman"/>
          <w:sz w:val="20"/>
          <w:szCs w:val="20"/>
        </w:rPr>
        <w:t xml:space="preserve">, and the WF on NTN </w:t>
      </w:r>
      <w:r w:rsidR="00AE6325">
        <w:rPr>
          <w:rFonts w:ascii="Times New Roman" w:hAnsi="Times New Roman" w:cs="Times New Roman"/>
          <w:sz w:val="20"/>
          <w:szCs w:val="20"/>
        </w:rPr>
        <w:t>UE timing</w:t>
      </w:r>
      <w:r>
        <w:rPr>
          <w:rFonts w:ascii="Times New Roman" w:hAnsi="Times New Roman" w:cs="Times New Roman"/>
          <w:sz w:val="20"/>
          <w:szCs w:val="20"/>
        </w:rPr>
        <w:t xml:space="preserve"> requirements was approved in [1]. In this contribution, we discuss the </w:t>
      </w:r>
      <w:r w:rsidR="00AE6325">
        <w:rPr>
          <w:rFonts w:ascii="Times New Roman" w:hAnsi="Times New Roman" w:cs="Times New Roman"/>
          <w:sz w:val="20"/>
          <w:szCs w:val="20"/>
        </w:rPr>
        <w:t>performance requirements</w:t>
      </w:r>
      <w:r>
        <w:rPr>
          <w:rFonts w:ascii="Times New Roman" w:hAnsi="Times New Roman" w:cs="Times New Roman"/>
          <w:sz w:val="20"/>
          <w:szCs w:val="20"/>
        </w:rPr>
        <w:t xml:space="preserve"> for NTN </w:t>
      </w:r>
      <w:r w:rsidR="00AE6325">
        <w:rPr>
          <w:rFonts w:ascii="Times New Roman" w:hAnsi="Times New Roman" w:cs="Times New Roman"/>
          <w:sz w:val="20"/>
          <w:szCs w:val="20"/>
        </w:rPr>
        <w:t>UE timing</w:t>
      </w:r>
      <w:r w:rsidR="0046029A">
        <w:rPr>
          <w:rFonts w:ascii="Times New Roman" w:hAnsi="Times New Roman" w:cs="Times New Roman"/>
          <w:sz w:val="20"/>
          <w:szCs w:val="20"/>
        </w:rPr>
        <w:t xml:space="preserve"> </w:t>
      </w:r>
      <w:r>
        <w:rPr>
          <w:rFonts w:ascii="Times New Roman" w:hAnsi="Times New Roman" w:cs="Times New Roman"/>
          <w:sz w:val="20"/>
          <w:szCs w:val="20"/>
        </w:rPr>
        <w:t>and provide our proposals.</w:t>
      </w:r>
      <w:bookmarkStart w:id="0" w:name="_GoBack"/>
      <w:bookmarkEnd w:id="0"/>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D71435" w:rsidRPr="009710B0" w:rsidRDefault="008B10C7" w:rsidP="009E1AB0">
      <w:pPr>
        <w:rPr>
          <w:rFonts w:ascii="Times New Roman" w:hAnsi="Times New Roman" w:cs="Times New Roman"/>
          <w:b/>
          <w:sz w:val="20"/>
          <w:szCs w:val="20"/>
          <w:u w:val="single"/>
        </w:rPr>
      </w:pPr>
      <w:r>
        <w:rPr>
          <w:rFonts w:ascii="Times New Roman" w:hAnsi="Times New Roman" w:cs="Times New Roman"/>
          <w:b/>
          <w:sz w:val="20"/>
          <w:szCs w:val="20"/>
          <w:u w:val="single"/>
        </w:rPr>
        <w:t>C</w:t>
      </w:r>
      <w:r w:rsidRPr="008B10C7">
        <w:rPr>
          <w:rFonts w:ascii="Times New Roman" w:hAnsi="Times New Roman" w:cs="Times New Roman"/>
          <w:b/>
          <w:sz w:val="20"/>
          <w:szCs w:val="20"/>
          <w:u w:val="single"/>
        </w:rPr>
        <w:t>larification on N</w:t>
      </w:r>
      <w:r w:rsidRPr="008B10C7">
        <w:rPr>
          <w:rFonts w:ascii="Times New Roman" w:hAnsi="Times New Roman" w:cs="Times New Roman"/>
          <w:b/>
          <w:sz w:val="20"/>
          <w:szCs w:val="20"/>
          <w:u w:val="single"/>
          <w:vertAlign w:val="subscript"/>
        </w:rPr>
        <w:t>TA,UE-specific</w:t>
      </w:r>
      <w:r w:rsidRPr="008B10C7">
        <w:rPr>
          <w:rFonts w:ascii="Times New Roman" w:hAnsi="Times New Roman" w:cs="Times New Roman"/>
          <w:b/>
          <w:sz w:val="20"/>
          <w:szCs w:val="20"/>
          <w:u w:val="single"/>
        </w:rPr>
        <w:t xml:space="preserve"> and N</w:t>
      </w:r>
      <w:r w:rsidRPr="008B10C7">
        <w:rPr>
          <w:rFonts w:ascii="Times New Roman" w:hAnsi="Times New Roman" w:cs="Times New Roman"/>
          <w:b/>
          <w:sz w:val="20"/>
          <w:szCs w:val="20"/>
          <w:u w:val="single"/>
          <w:vertAlign w:val="subscript"/>
        </w:rPr>
        <w:t>TA,common</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D35EAE" w:rsidTr="00BB34C8">
        <w:trPr>
          <w:trHeight w:val="613"/>
        </w:trPr>
        <w:tc>
          <w:tcPr>
            <w:tcW w:w="10065" w:type="dxa"/>
          </w:tcPr>
          <w:p w:rsidR="008B10C7" w:rsidRPr="00487408" w:rsidRDefault="008B10C7" w:rsidP="008B10C7">
            <w:pPr>
              <w:pStyle w:val="a9"/>
              <w:numPr>
                <w:ilvl w:val="2"/>
                <w:numId w:val="7"/>
              </w:numPr>
              <w:ind w:firstLineChars="0"/>
              <w:rPr>
                <w:rFonts w:ascii="Times New Roman" w:hAnsi="Times New Roman" w:cs="Times New Roman"/>
                <w:lang w:val="en-GB"/>
              </w:rPr>
            </w:pPr>
            <w:r w:rsidRPr="00487408">
              <w:rPr>
                <w:rFonts w:ascii="Times New Roman" w:hAnsi="Times New Roman" w:cs="Times New Roman" w:hint="eastAsia"/>
                <w:lang w:val="en-GB"/>
              </w:rPr>
              <w:t>O</w:t>
            </w:r>
            <w:r w:rsidRPr="00487408">
              <w:rPr>
                <w:rFonts w:ascii="Times New Roman" w:hAnsi="Times New Roman" w:cs="Times New Roman"/>
                <w:lang w:val="en-GB"/>
              </w:rPr>
              <w:t>ption 1: (Apple, Huawei, Ericsson, ZTE, LGE)</w:t>
            </w:r>
          </w:p>
          <w:p w:rsidR="008B10C7" w:rsidRPr="005004F5" w:rsidRDefault="008B10C7" w:rsidP="008B10C7">
            <w:pPr>
              <w:pStyle w:val="a9"/>
              <w:widowControl/>
              <w:numPr>
                <w:ilvl w:val="3"/>
                <w:numId w:val="7"/>
              </w:numPr>
              <w:spacing w:line="259" w:lineRule="auto"/>
              <w:ind w:firstLineChars="0"/>
              <w:rPr>
                <w:rFonts w:ascii="Times New Roman" w:eastAsia="宋体" w:hAnsi="Times New Roman" w:cs="Times New Roman"/>
                <w:szCs w:val="24"/>
              </w:rPr>
            </w:pPr>
            <w:r w:rsidRPr="005004F5">
              <w:rPr>
                <w:rFonts w:ascii="Times New Roman" w:eastAsia="宋体" w:hAnsi="Times New Roman" w:cs="Times New Roman"/>
                <w:szCs w:val="24"/>
              </w:rPr>
              <w:t>Use the definition agreed in RAN1 for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 and no need to have additional clarification on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w:t>
            </w:r>
          </w:p>
          <w:p w:rsidR="008B10C7" w:rsidRPr="005004F5" w:rsidRDefault="008B10C7" w:rsidP="008B10C7">
            <w:pPr>
              <w:pStyle w:val="a9"/>
              <w:numPr>
                <w:ilvl w:val="2"/>
                <w:numId w:val="7"/>
              </w:numPr>
              <w:ind w:firstLineChars="0"/>
              <w:rPr>
                <w:rFonts w:ascii="Times New Roman" w:hAnsi="Times New Roman" w:cs="Times New Roman"/>
                <w:lang w:val="en-GB"/>
              </w:rPr>
            </w:pPr>
            <w:r w:rsidRPr="005004F5">
              <w:rPr>
                <w:rFonts w:ascii="Times New Roman" w:hAnsi="Times New Roman" w:cs="Times New Roman"/>
                <w:lang w:val="en-GB"/>
              </w:rPr>
              <w:t>Option 2: (Qualcomm, THALES)</w:t>
            </w:r>
          </w:p>
          <w:p w:rsidR="008B10C7" w:rsidRPr="005004F5" w:rsidRDefault="008B10C7" w:rsidP="008B10C7">
            <w:pPr>
              <w:pStyle w:val="a9"/>
              <w:widowControl/>
              <w:numPr>
                <w:ilvl w:val="3"/>
                <w:numId w:val="7"/>
              </w:numPr>
              <w:spacing w:line="259" w:lineRule="auto"/>
              <w:ind w:firstLineChars="0"/>
              <w:rPr>
                <w:rFonts w:ascii="Times New Roman" w:eastAsia="宋体" w:hAnsi="Times New Roman" w:cs="Times New Roman"/>
                <w:szCs w:val="24"/>
              </w:rPr>
            </w:pPr>
            <w:r w:rsidRPr="005004F5">
              <w:rPr>
                <w:rFonts w:ascii="Times New Roman" w:eastAsia="宋体" w:hAnsi="Times New Roman" w:cs="Times New Roman"/>
                <w:szCs w:val="24"/>
              </w:rPr>
              <w:t>A time reference for the UL transmit timing requirement is the downlink timing of the reference cell minus (N_TA + N_{TA,UE-specific} +N_{TA,common} + N_{TA,offset}) x T_c where</w:t>
            </w:r>
          </w:p>
          <w:p w:rsidR="008B10C7" w:rsidRPr="005004F5" w:rsidRDefault="008B10C7" w:rsidP="008B10C7">
            <w:pPr>
              <w:pStyle w:val="a9"/>
              <w:widowControl/>
              <w:numPr>
                <w:ilvl w:val="4"/>
                <w:numId w:val="8"/>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Reference timing of downlink is the DL slot corresponding to UL slot index where UE transmits the UL signal/channel.</w:t>
            </w:r>
          </w:p>
          <w:p w:rsidR="008B10C7" w:rsidRPr="005004F5" w:rsidRDefault="008B10C7" w:rsidP="008B10C7">
            <w:pPr>
              <w:pStyle w:val="a9"/>
              <w:widowControl/>
              <w:numPr>
                <w:ilvl w:val="4"/>
                <w:numId w:val="8"/>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Reference timing of N_{TA,UE-specific} is S3 + S4, where</w:t>
            </w:r>
          </w:p>
          <w:p w:rsidR="008B10C7" w:rsidRPr="005004F5" w:rsidRDefault="008B10C7" w:rsidP="008B10C7">
            <w:pPr>
              <w:pStyle w:val="a9"/>
              <w:widowControl/>
              <w:numPr>
                <w:ilvl w:val="5"/>
                <w:numId w:val="10"/>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for S3, the slot when the UL transmission is supposed to arrive at the target satellite based on provided valid ephemeris information (no error in the provided ephemeris information will account for UE error) and Eckstein Hechler based propagator model</w:t>
            </w:r>
          </w:p>
          <w:p w:rsidR="008B10C7" w:rsidRPr="005004F5" w:rsidRDefault="008B10C7" w:rsidP="008B10C7">
            <w:pPr>
              <w:pStyle w:val="a9"/>
              <w:widowControl/>
              <w:numPr>
                <w:ilvl w:val="5"/>
                <w:numId w:val="10"/>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rsidR="008B10C7" w:rsidRPr="002A5D97" w:rsidRDefault="008B10C7" w:rsidP="008B10C7">
            <w:pPr>
              <w:pStyle w:val="a9"/>
              <w:widowControl/>
              <w:numPr>
                <w:ilvl w:val="0"/>
                <w:numId w:val="9"/>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2A5D97">
              <w:rPr>
                <w:rFonts w:ascii="Times New Roman" w:eastAsia="宋体" w:hAnsi="Times New Roman" w:cs="Times New Roman"/>
                <w:szCs w:val="24"/>
              </w:rPr>
              <w:t>Reference timing for N_{TA,common}, F3+F4, is derived according to N_{TA, common} related parameters broadcasted within a validity duration.</w:t>
            </w:r>
          </w:p>
          <w:p w:rsidR="008B10C7" w:rsidRPr="002A5D97" w:rsidRDefault="008B10C7" w:rsidP="008B10C7">
            <w:pPr>
              <w:pStyle w:val="a9"/>
              <w:widowControl/>
              <w:numPr>
                <w:ilvl w:val="0"/>
                <w:numId w:val="9"/>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2A5D97">
              <w:rPr>
                <w:rFonts w:ascii="Times New Roman" w:eastAsia="宋体" w:hAnsi="Times New Roman" w:cs="Times New Roman"/>
                <w:szCs w:val="24"/>
              </w:rPr>
              <w:t>Note that downlink frame boundary should also be adjusted according to open-loop TA control related parameters provided by serving cell.</w:t>
            </w:r>
          </w:p>
          <w:p w:rsidR="008B10C7" w:rsidRPr="005004F5" w:rsidRDefault="008B10C7" w:rsidP="008B10C7">
            <w:pPr>
              <w:pStyle w:val="a9"/>
              <w:numPr>
                <w:ilvl w:val="2"/>
                <w:numId w:val="7"/>
              </w:numPr>
              <w:ind w:firstLineChars="0"/>
              <w:rPr>
                <w:rFonts w:ascii="Times New Roman" w:hAnsi="Times New Roman" w:cs="Times New Roman"/>
                <w:lang w:val="en-GB"/>
              </w:rPr>
            </w:pPr>
            <w:r w:rsidRPr="005004F5">
              <w:rPr>
                <w:rFonts w:ascii="Times New Roman" w:hAnsi="Times New Roman" w:cs="Times New Roman"/>
                <w:lang w:val="en-GB"/>
              </w:rPr>
              <w:t>Option 4: (CMCC, Xiaomi)</w:t>
            </w:r>
          </w:p>
          <w:p w:rsidR="008B10C7" w:rsidRPr="005004F5" w:rsidRDefault="008B10C7" w:rsidP="008B10C7">
            <w:pPr>
              <w:pStyle w:val="a9"/>
              <w:widowControl/>
              <w:numPr>
                <w:ilvl w:val="3"/>
                <w:numId w:val="7"/>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The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 xml:space="preserve"> should be ideal value, no estimation or calculation error will be included.</w:t>
            </w:r>
          </w:p>
          <w:p w:rsidR="00D35EAE" w:rsidRPr="008B10C7" w:rsidRDefault="008B10C7" w:rsidP="008B10C7">
            <w:pPr>
              <w:pStyle w:val="a9"/>
              <w:widowControl/>
              <w:numPr>
                <w:ilvl w:val="3"/>
                <w:numId w:val="7"/>
              </w:numPr>
              <w:overflowPunct w:val="0"/>
              <w:autoSpaceDE w:val="0"/>
              <w:autoSpaceDN w:val="0"/>
              <w:adjustRightInd w:val="0"/>
              <w:spacing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lastRenderedPageBreak/>
              <w:t>Reference timing for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 xml:space="preserve"> is the slot when UL transmission is supposed to arrive at the target satellite based on true satellite position.</w:t>
            </w:r>
          </w:p>
        </w:tc>
      </w:tr>
    </w:tbl>
    <w:p w:rsidR="008451E7" w:rsidRPr="008C3DDF" w:rsidRDefault="008451E7" w:rsidP="008451E7">
      <w:pPr>
        <w:spacing w:before="240" w:after="240"/>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 xml:space="preserve">ccording to RAN1 agreements, the timing advance applied by </w:t>
      </w:r>
      <w:r w:rsidRPr="008C3DDF">
        <w:rPr>
          <w:rFonts w:ascii="Times New Roman" w:hAnsi="Times New Roman" w:cs="Times New Roman"/>
          <w:sz w:val="20"/>
          <w:szCs w:val="20"/>
        </w:rPr>
        <w:t>an NR NTN UE in</w:t>
      </w:r>
      <w:r>
        <w:rPr>
          <w:rFonts w:ascii="Times New Roman" w:hAnsi="Times New Roman" w:cs="Times New Roman"/>
          <w:sz w:val="20"/>
          <w:szCs w:val="20"/>
        </w:rPr>
        <w:t xml:space="preserve"> </w:t>
      </w:r>
      <w:r w:rsidRPr="008C3DDF">
        <w:rPr>
          <w:rFonts w:ascii="Times New Roman" w:hAnsi="Times New Roman" w:cs="Times New Roman"/>
          <w:sz w:val="20"/>
          <w:szCs w:val="20"/>
        </w:rPr>
        <w:t>RRC_IDLE/INACTIVE and RRC_CONNECTED is given by:</w:t>
      </w:r>
    </w:p>
    <w:p w:rsidR="008451E7" w:rsidRPr="003F1287" w:rsidRDefault="00B36C0D" w:rsidP="008451E7">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8451E7" w:rsidRPr="005B0487" w:rsidRDefault="008451E7" w:rsidP="008451E7">
      <w:pPr>
        <w:rPr>
          <w:color w:val="000000"/>
          <w:sz w:val="18"/>
          <w:lang w:val="fr-FR"/>
        </w:rPr>
      </w:pPr>
      <w:r w:rsidRPr="005B0487">
        <w:rPr>
          <w:color w:val="000000"/>
        </w:rPr>
        <w:t>Where:</w:t>
      </w:r>
    </w:p>
    <w:p w:rsidR="008451E7" w:rsidRPr="005B0487" w:rsidRDefault="00B36C0D" w:rsidP="008451E7">
      <w:pPr>
        <w:widowControl/>
        <w:numPr>
          <w:ilvl w:val="0"/>
          <w:numId w:val="11"/>
        </w:numPr>
        <w:jc w:val="left"/>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8451E7" w:rsidRPr="005B0487">
        <w:rPr>
          <w:rStyle w:val="apple-converted-space"/>
          <w:rFonts w:eastAsia="Times New Roman"/>
          <w:color w:val="000000"/>
          <w:sz w:val="18"/>
        </w:rPr>
        <w:t> </w:t>
      </w:r>
      <w:r w:rsidR="008451E7" w:rsidRPr="005B0487">
        <w:rPr>
          <w:rFonts w:eastAsia="宋体"/>
          <w:i/>
          <w:iCs/>
          <w:color w:val="000000"/>
          <w:sz w:val="18"/>
        </w:rPr>
        <w:t> </w:t>
      </w:r>
      <w:r w:rsidR="008451E7" w:rsidRPr="005B0487">
        <w:rPr>
          <w:rFonts w:eastAsia="Times New Roman"/>
          <w:color w:val="000000"/>
        </w:rPr>
        <w:t>is defined as 0 for PRACH and updated based on TA Command field in msg2/msgB and MAC CE TA command.</w:t>
      </w:r>
      <w:r w:rsidR="008451E7" w:rsidRPr="005B0487">
        <w:rPr>
          <w:rFonts w:eastAsia="Times New Roman"/>
          <w:color w:val="000000"/>
          <w:sz w:val="18"/>
        </w:rPr>
        <w:t xml:space="preserve"> </w:t>
      </w:r>
    </w:p>
    <w:p w:rsidR="008451E7" w:rsidRPr="005B0487" w:rsidRDefault="008451E7" w:rsidP="008451E7">
      <w:pPr>
        <w:widowControl/>
        <w:numPr>
          <w:ilvl w:val="1"/>
          <w:numId w:val="11"/>
        </w:numPr>
        <w:jc w:val="left"/>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rsidR="008451E7" w:rsidRPr="005B0487" w:rsidRDefault="00B36C0D" w:rsidP="008451E7">
      <w:pPr>
        <w:widowControl/>
        <w:numPr>
          <w:ilvl w:val="0"/>
          <w:numId w:val="11"/>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8451E7" w:rsidRPr="005B0487">
        <w:rPr>
          <w:rFonts w:eastAsia="Times New Roman"/>
        </w:rPr>
        <w:t>  is UE self-estimated TA to pre-compensate for the service link delay.</w:t>
      </w:r>
    </w:p>
    <w:p w:rsidR="008451E7" w:rsidRPr="005B0487" w:rsidRDefault="00B36C0D" w:rsidP="008451E7">
      <w:pPr>
        <w:widowControl/>
        <w:numPr>
          <w:ilvl w:val="0"/>
          <w:numId w:val="11"/>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8451E7" w:rsidRPr="005B0487">
        <w:rPr>
          <w:rStyle w:val="apple-converted-space"/>
          <w:rFonts w:eastAsia="Times New Roman"/>
        </w:rPr>
        <w:t> </w:t>
      </w:r>
      <w:r w:rsidR="008451E7" w:rsidRPr="005B0487">
        <w:rPr>
          <w:rFonts w:eastAsia="Times New Roman"/>
        </w:rPr>
        <w:t>is network-controlled common TA, and may</w:t>
      </w:r>
      <w:r w:rsidR="008451E7" w:rsidRPr="005B0487">
        <w:rPr>
          <w:rStyle w:val="apple-converted-space"/>
          <w:rFonts w:eastAsia="Times New Roman"/>
        </w:rPr>
        <w:t> </w:t>
      </w:r>
      <w:r w:rsidR="008451E7" w:rsidRPr="005B0487">
        <w:rPr>
          <w:rFonts w:eastAsia="Times New Roman"/>
        </w:rPr>
        <w:t>include any timing offset considered necessary by the network.</w:t>
      </w:r>
    </w:p>
    <w:p w:rsidR="008451E7" w:rsidRPr="005B0487" w:rsidRDefault="00B36C0D" w:rsidP="008451E7">
      <w:pPr>
        <w:widowControl/>
        <w:numPr>
          <w:ilvl w:val="0"/>
          <w:numId w:val="11"/>
        </w:numPr>
        <w:jc w:val="left"/>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8451E7" w:rsidRPr="005B0487">
        <w:rPr>
          <w:rStyle w:val="apple-converted-space"/>
          <w:rFonts w:eastAsia="Times New Roman"/>
          <w:color w:val="000000"/>
        </w:rPr>
        <w:t> is a</w:t>
      </w:r>
      <w:r w:rsidR="008451E7" w:rsidRPr="005B0487">
        <w:rPr>
          <w:rFonts w:eastAsia="Times New Roman"/>
          <w:color w:val="000000"/>
        </w:rPr>
        <w:t xml:space="preserve"> fixed offset used to calculate the timing advance.</w:t>
      </w:r>
      <w:r w:rsidR="008451E7" w:rsidRPr="005B0487">
        <w:rPr>
          <w:rStyle w:val="apple-converted-space"/>
          <w:rFonts w:eastAsia="Times New Roman"/>
          <w:color w:val="000000"/>
        </w:rPr>
        <w:t> </w:t>
      </w:r>
    </w:p>
    <w:p w:rsidR="00691A3B" w:rsidRDefault="008451E7" w:rsidP="00136063">
      <w:pPr>
        <w:rPr>
          <w:rFonts w:ascii="Times New Roman" w:hAnsi="Times New Roman" w:cs="Times New Roman"/>
          <w:sz w:val="20"/>
          <w:szCs w:val="20"/>
        </w:rPr>
      </w:pPr>
      <w:r>
        <w:rPr>
          <w:rFonts w:ascii="Times New Roman" w:hAnsi="Times New Roman" w:cs="Times New Roman"/>
          <w:sz w:val="20"/>
          <w:szCs w:val="20"/>
        </w:rPr>
        <w:t xml:space="preserve">Since RAN1 has defined the definition for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ascii="Times New Roman" w:hAnsi="Times New Roman" w:cs="Times New Roman" w:hint="eastAsia"/>
          <w:b/>
          <w:bCs/>
        </w:rPr>
        <w:t xml:space="preserve"> </w:t>
      </w:r>
      <w:r>
        <w:rPr>
          <w:rFonts w:ascii="Times New Roman" w:hAnsi="Times New Roman" w:cs="Times New Roman"/>
          <w:sz w:val="20"/>
          <w:szCs w:val="20"/>
        </w:rPr>
        <w:t xml:space="preserve">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ascii="Times New Roman" w:hAnsi="Times New Roman" w:cs="Times New Roman"/>
          <w:sz w:val="20"/>
          <w:szCs w:val="20"/>
        </w:rPr>
        <w:t xml:space="preserve">, </w:t>
      </w:r>
      <w:r w:rsidR="00567DE1">
        <w:rPr>
          <w:rFonts w:ascii="Times New Roman" w:hAnsi="Times New Roman" w:cs="Times New Roman"/>
          <w:sz w:val="20"/>
          <w:szCs w:val="20"/>
        </w:rPr>
        <w:t>RAN4 does</w:t>
      </w:r>
      <w:r>
        <w:rPr>
          <w:rFonts w:ascii="Times New Roman" w:hAnsi="Times New Roman" w:cs="Times New Roman"/>
          <w:sz w:val="20"/>
          <w:szCs w:val="20"/>
        </w:rPr>
        <w:t xml:space="preserve"> no</w:t>
      </w:r>
      <w:r w:rsidR="00567DE1">
        <w:rPr>
          <w:rFonts w:ascii="Times New Roman" w:hAnsi="Times New Roman" w:cs="Times New Roman"/>
          <w:sz w:val="20"/>
          <w:szCs w:val="20"/>
        </w:rPr>
        <w:t>t</w:t>
      </w:r>
      <w:r>
        <w:rPr>
          <w:rFonts w:ascii="Times New Roman" w:hAnsi="Times New Roman" w:cs="Times New Roman"/>
          <w:sz w:val="20"/>
          <w:szCs w:val="20"/>
        </w:rPr>
        <w:t xml:space="preserve"> need to have further clarify the definition for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ascii="Times New Roman" w:hAnsi="Times New Roman" w:cs="Times New Roman" w:hint="eastAsia"/>
          <w:b/>
          <w:bCs/>
        </w:rPr>
        <w:t xml:space="preserve"> </w:t>
      </w:r>
      <w:r>
        <w:rPr>
          <w:rFonts w:ascii="Times New Roman" w:hAnsi="Times New Roman" w:cs="Times New Roman"/>
          <w:sz w:val="20"/>
          <w:szCs w:val="20"/>
        </w:rPr>
        <w:t xml:space="preserve">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ascii="Times New Roman" w:hAnsi="Times New Roman" w:cs="Times New Roman"/>
          <w:sz w:val="20"/>
          <w:szCs w:val="20"/>
        </w:rPr>
        <w:t xml:space="preserve">. However, the value of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ascii="Times New Roman" w:hAnsi="Times New Roman" w:cs="Times New Roman" w:hint="eastAsia"/>
          <w:b/>
          <w:bCs/>
        </w:rPr>
        <w:t xml:space="preserve"> </w:t>
      </w:r>
      <w:r w:rsidR="00216CC7">
        <w:rPr>
          <w:rFonts w:ascii="Times New Roman" w:hAnsi="Times New Roman" w:cs="Times New Roman"/>
          <w:bCs/>
        </w:rPr>
        <w:t xml:space="preserve">is calculated based on the valid ephemeris information and GNSS signal. If the reference timing including the value of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sidR="00216CC7">
        <w:rPr>
          <w:rFonts w:ascii="Times New Roman" w:hAnsi="Times New Roman" w:cs="Times New Roman" w:hint="eastAsia"/>
          <w:bCs/>
        </w:rPr>
        <w:t xml:space="preserve"> </w:t>
      </w:r>
      <w:r w:rsidR="00216CC7">
        <w:rPr>
          <w:rFonts w:ascii="Times New Roman" w:hAnsi="Times New Roman" w:cs="Times New Roman"/>
          <w:bCs/>
        </w:rPr>
        <w:t xml:space="preserve">consider the error due to the calculation of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sidR="00216CC7">
        <w:rPr>
          <w:rFonts w:ascii="Times New Roman" w:hAnsi="Times New Roman" w:cs="Times New Roman"/>
          <w:bCs/>
        </w:rPr>
        <w:t>, this error would be counted twice in the requirement</w:t>
      </w:r>
      <w:r w:rsidR="00567DE1">
        <w:rPr>
          <w:rFonts w:ascii="Times New Roman" w:hAnsi="Times New Roman" w:cs="Times New Roman"/>
          <w:bCs/>
        </w:rPr>
        <w:t xml:space="preserve">, thus, we think the value of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sidR="00567DE1">
        <w:rPr>
          <w:rFonts w:ascii="Times New Roman" w:hAnsi="Times New Roman" w:cs="Times New Roman" w:hint="eastAsia"/>
          <w:bCs/>
        </w:rPr>
        <w:t xml:space="preserve"> </w:t>
      </w:r>
      <w:r w:rsidR="00567DE1">
        <w:rPr>
          <w:rFonts w:ascii="Times New Roman" w:hAnsi="Times New Roman" w:cs="Times New Roman"/>
          <w:bCs/>
        </w:rPr>
        <w:t>used to determine the reference timing should be the ideal value without error</w:t>
      </w:r>
      <w:r w:rsidR="00216CC7">
        <w:rPr>
          <w:rFonts w:ascii="Times New Roman" w:hAnsi="Times New Roman" w:cs="Times New Roman"/>
          <w:bCs/>
        </w:rPr>
        <w:t xml:space="preserve">. </w:t>
      </w:r>
      <w:r w:rsidR="00216CC7">
        <w:rPr>
          <w:rFonts w:ascii="Times New Roman" w:hAnsi="Times New Roman" w:cs="Times New Roman"/>
          <w:sz w:val="20"/>
          <w:szCs w:val="20"/>
        </w:rPr>
        <w:t xml:space="preserve">And </w:t>
      </w:r>
      <w:r w:rsidR="00567DE1">
        <w:rPr>
          <w:rFonts w:ascii="Times New Roman" w:hAnsi="Times New Roman" w:cs="Times New Roman"/>
          <w:sz w:val="20"/>
          <w:szCs w:val="20"/>
        </w:rPr>
        <w:t>for</w:t>
      </w:r>
      <m:oMath>
        <m:r>
          <m:rPr>
            <m:sty m:val="p"/>
          </m:rPr>
          <w:rPr>
            <w:rFonts w:ascii="Cambria Math" w:hAnsi="Cambria Math" w:cs="Times New Roman"/>
            <w:sz w:val="20"/>
            <w:szCs w:val="20"/>
          </w:rPr>
          <m:t xml:space="preserve"> </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216CC7">
        <w:rPr>
          <w:rFonts w:ascii="Times New Roman" w:hAnsi="Times New Roman" w:cs="Times New Roman" w:hint="eastAsia"/>
          <w:bCs/>
        </w:rPr>
        <w:t>,</w:t>
      </w:r>
      <w:r w:rsidR="00216CC7">
        <w:rPr>
          <w:rFonts w:ascii="Times New Roman" w:hAnsi="Times New Roman" w:cs="Times New Roman"/>
          <w:bCs/>
        </w:rPr>
        <w:t xml:space="preserve"> it </w:t>
      </w:r>
      <w:r w:rsidR="00216CC7">
        <w:rPr>
          <w:rFonts w:ascii="Times New Roman" w:hAnsi="Times New Roman" w:cs="Times New Roman" w:hint="eastAsia"/>
          <w:bCs/>
        </w:rPr>
        <w:t>i</w:t>
      </w:r>
      <w:r w:rsidR="00216CC7">
        <w:rPr>
          <w:rFonts w:ascii="Times New Roman" w:hAnsi="Times New Roman" w:cs="Times New Roman"/>
          <w:bCs/>
        </w:rPr>
        <w:t>s determined by the configured parameters for common TA</w:t>
      </w:r>
      <w:r w:rsidR="00567DE1">
        <w:rPr>
          <w:rFonts w:ascii="Times New Roman" w:hAnsi="Times New Roman" w:cs="Times New Roman"/>
          <w:bCs/>
        </w:rPr>
        <w:t xml:space="preserve"> which should be considered as the ideal value without calculation error.</w:t>
      </w:r>
    </w:p>
    <w:p w:rsidR="000446B4" w:rsidRPr="002F6A59" w:rsidRDefault="00323CC3" w:rsidP="000446B4">
      <w:pPr>
        <w:widowControl/>
        <w:spacing w:line="252" w:lineRule="auto"/>
        <w:ind w:rightChars="269" w:right="565"/>
        <w:jc w:val="left"/>
        <w:rPr>
          <w:rFonts w:ascii="Times New Roman" w:hAnsi="Times New Roman" w:cs="Times New Roman"/>
          <w:b/>
          <w:sz w:val="20"/>
          <w:szCs w:val="20"/>
          <w:lang w:eastAsia="ja-JP"/>
        </w:rPr>
      </w:pPr>
      <w:r w:rsidRPr="002F6A59">
        <w:rPr>
          <w:rFonts w:ascii="Times New Roman" w:hAnsi="Times New Roman" w:cs="Times New Roman"/>
          <w:b/>
          <w:sz w:val="20"/>
          <w:szCs w:val="20"/>
        </w:rPr>
        <w:t>P</w:t>
      </w:r>
      <w:r w:rsidR="000446B4" w:rsidRPr="002F6A59">
        <w:rPr>
          <w:rFonts w:ascii="Times New Roman" w:hAnsi="Times New Roman" w:cs="Times New Roman"/>
          <w:b/>
          <w:sz w:val="20"/>
          <w:szCs w:val="20"/>
        </w:rPr>
        <w:t>roposal 1</w:t>
      </w:r>
      <w:r w:rsidRPr="002F6A59">
        <w:rPr>
          <w:rFonts w:ascii="Times New Roman" w:hAnsi="Times New Roman" w:cs="Times New Roman"/>
          <w:b/>
          <w:sz w:val="20"/>
          <w:szCs w:val="20"/>
        </w:rPr>
        <w:t xml:space="preserve">: </w:t>
      </w:r>
      <w:r w:rsidR="00567DE1">
        <w:rPr>
          <w:rFonts w:ascii="Times New Roman" w:hAnsi="Times New Roman" w:cs="Times New Roman"/>
          <w:b/>
          <w:sz w:val="20"/>
          <w:szCs w:val="20"/>
          <w:lang w:eastAsia="ja-JP"/>
        </w:rPr>
        <w:t>T</w:t>
      </w:r>
      <w:r w:rsidR="00567DE1" w:rsidRPr="00567DE1">
        <w:rPr>
          <w:rFonts w:ascii="Times New Roman" w:hAnsi="Times New Roman" w:cs="Times New Roman"/>
          <w:b/>
          <w:sz w:val="20"/>
          <w:szCs w:val="20"/>
          <w:lang w:eastAsia="ja-JP"/>
        </w:rPr>
        <w:t xml:space="preserve">he definition </w:t>
      </w:r>
      <w:r w:rsidR="00567DE1">
        <w:rPr>
          <w:rFonts w:ascii="Times New Roman" w:hAnsi="Times New Roman" w:cs="Times New Roman"/>
          <w:b/>
          <w:sz w:val="20"/>
          <w:szCs w:val="20"/>
          <w:lang w:eastAsia="ja-JP"/>
        </w:rPr>
        <w:t>of</w:t>
      </w:r>
      <w:r w:rsidR="00567DE1" w:rsidRPr="00567DE1">
        <w:rPr>
          <w:rFonts w:ascii="Times New Roman" w:hAnsi="Times New Roman" w:cs="Times New Roman"/>
          <w:b/>
          <w:sz w:val="20"/>
          <w:szCs w:val="20"/>
          <w:lang w:eastAsia="ja-JP"/>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567DE1" w:rsidRPr="00567DE1">
        <w:rPr>
          <w:rFonts w:ascii="Times New Roman" w:hAnsi="Times New Roman" w:cs="Times New Roman"/>
          <w:b/>
          <w:sz w:val="20"/>
          <w:szCs w:val="20"/>
          <w:lang w:eastAsia="ja-JP"/>
        </w:rP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567DE1">
        <w:rPr>
          <w:rFonts w:ascii="Times New Roman" w:hAnsi="Times New Roman" w:cs="Times New Roman"/>
          <w:b/>
          <w:sz w:val="20"/>
          <w:szCs w:val="20"/>
          <w:lang w:eastAsia="ja-JP"/>
        </w:rPr>
        <w:t xml:space="preserve"> shall follow the definition agreed in RAN1</w:t>
      </w:r>
      <w:r w:rsidR="00567DE1" w:rsidRPr="00567DE1">
        <w:rPr>
          <w:rFonts w:ascii="Times New Roman" w:hAnsi="Times New Roman" w:cs="Times New Roman"/>
          <w:b/>
          <w:sz w:val="20"/>
          <w:szCs w:val="20"/>
          <w:lang w:eastAsia="ja-JP"/>
        </w:rPr>
        <w:t>,</w:t>
      </w:r>
      <w:r w:rsidR="00567DE1">
        <w:rPr>
          <w:rFonts w:ascii="Times New Roman" w:hAnsi="Times New Roman" w:cs="Times New Roman"/>
          <w:b/>
          <w:sz w:val="20"/>
          <w:szCs w:val="20"/>
          <w:lang w:eastAsia="ja-JP"/>
        </w:rPr>
        <w:t xml:space="preserve"> and </w:t>
      </w:r>
      <w:r w:rsidR="00567DE1" w:rsidRPr="00567DE1">
        <w:rPr>
          <w:rFonts w:ascii="Times New Roman" w:hAnsi="Times New Roman" w:cs="Times New Roman"/>
          <w:b/>
          <w:sz w:val="20"/>
          <w:szCs w:val="20"/>
          <w:lang w:eastAsia="ja-JP"/>
        </w:rPr>
        <w:t xml:space="preserve">the value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567DE1" w:rsidRPr="00567DE1">
        <w:rPr>
          <w:rFonts w:ascii="Times New Roman" w:hAnsi="Times New Roman" w:cs="Times New Roman"/>
          <w:b/>
          <w:sz w:val="20"/>
          <w:szCs w:val="20"/>
          <w:lang w:eastAsia="ja-JP"/>
        </w:rP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567DE1" w:rsidRPr="00567DE1">
        <w:rPr>
          <w:rFonts w:ascii="Times New Roman" w:hAnsi="Times New Roman" w:cs="Times New Roman"/>
          <w:b/>
          <w:sz w:val="20"/>
          <w:szCs w:val="20"/>
          <w:lang w:eastAsia="ja-JP"/>
        </w:rPr>
        <w:t xml:space="preserve"> used to determine the reference timing should be the value without </w:t>
      </w:r>
      <w:r w:rsidR="00567DE1">
        <w:rPr>
          <w:rFonts w:ascii="Times New Roman" w:hAnsi="Times New Roman" w:cs="Times New Roman"/>
          <w:b/>
          <w:sz w:val="20"/>
          <w:szCs w:val="20"/>
          <w:lang w:eastAsia="ja-JP"/>
        </w:rPr>
        <w:t xml:space="preserve">estimation/calculation </w:t>
      </w:r>
      <w:r w:rsidR="00567DE1" w:rsidRPr="00567DE1">
        <w:rPr>
          <w:rFonts w:ascii="Times New Roman" w:hAnsi="Times New Roman" w:cs="Times New Roman"/>
          <w:b/>
          <w:sz w:val="20"/>
          <w:szCs w:val="20"/>
          <w:lang w:eastAsia="ja-JP"/>
        </w:rPr>
        <w:t>error.</w:t>
      </w:r>
    </w:p>
    <w:p w:rsidR="003A5A63" w:rsidRPr="005D4ECF" w:rsidRDefault="008B10C7" w:rsidP="00D32851">
      <w:pPr>
        <w:rPr>
          <w:rFonts w:ascii="Times New Roman" w:hAnsi="Times New Roman" w:cs="Times New Roman"/>
          <w:b/>
          <w:sz w:val="20"/>
          <w:szCs w:val="20"/>
          <w:u w:val="single"/>
        </w:rPr>
      </w:pPr>
      <w:r>
        <w:rPr>
          <w:rFonts w:ascii="Times New Roman" w:hAnsi="Times New Roman" w:cs="Times New Roman"/>
          <w:b/>
          <w:sz w:val="20"/>
          <w:szCs w:val="20"/>
          <w:u w:val="single"/>
        </w:rPr>
        <w:t>C</w:t>
      </w:r>
      <w:r w:rsidRPr="008B10C7">
        <w:rPr>
          <w:rFonts w:ascii="Times New Roman" w:hAnsi="Times New Roman" w:cs="Times New Roman"/>
          <w:b/>
          <w:sz w:val="20"/>
          <w:szCs w:val="20"/>
          <w:u w:val="single"/>
        </w:rPr>
        <w:t>larification on downlink timing of the reference cell</w:t>
      </w:r>
    </w:p>
    <w:p w:rsidR="00F6153D" w:rsidRDefault="005D4ECF" w:rsidP="00F6153D">
      <w:r>
        <w:rPr>
          <w:rFonts w:ascii="Times New Roman" w:hAnsi="Times New Roman" w:cs="Times New Roman"/>
          <w:sz w:val="20"/>
          <w:szCs w:val="20"/>
        </w:rPr>
        <w:t xml:space="preserve">In last meeting, RAN4 </w:t>
      </w:r>
      <w:r w:rsidR="006A1AAB">
        <w:rPr>
          <w:rFonts w:ascii="Times New Roman" w:hAnsi="Times New Roman" w:cs="Times New Roman"/>
          <w:sz w:val="20"/>
          <w:szCs w:val="20"/>
        </w:rPr>
        <w:t>discussed whether it is necessary to clarity the downlink timing of the reference cell.</w:t>
      </w:r>
      <w:r w:rsidR="004F672C">
        <w:rPr>
          <w:rFonts w:ascii="Times New Roman" w:hAnsi="Times New Roman" w:cs="Times New Roman"/>
          <w:sz w:val="20"/>
          <w:szCs w:val="20"/>
        </w:rPr>
        <w:t xml:space="preserve"> In the spec, the downlink timing is defined as </w:t>
      </w:r>
      <w:r w:rsidR="004F672C" w:rsidRPr="004F672C">
        <w:rPr>
          <w:rFonts w:ascii="Times New Roman" w:hAnsi="Times New Roman" w:cs="Times New Roman"/>
          <w:sz w:val="20"/>
          <w:szCs w:val="20"/>
        </w:rPr>
        <w:t>the time when the first path (in time) of the corresponding downlink frame used by the U</w:t>
      </w:r>
      <w:r w:rsidR="004F672C">
        <w:rPr>
          <w:rFonts w:ascii="Times New Roman" w:hAnsi="Times New Roman" w:cs="Times New Roman"/>
          <w:sz w:val="20"/>
          <w:szCs w:val="20"/>
        </w:rPr>
        <w:t xml:space="preserve">E to determine downlink timing </w:t>
      </w:r>
      <w:r w:rsidR="004F672C" w:rsidRPr="004F672C">
        <w:rPr>
          <w:rFonts w:ascii="Times New Roman" w:hAnsi="Times New Roman" w:cs="Times New Roman"/>
          <w:sz w:val="20"/>
          <w:szCs w:val="20"/>
        </w:rPr>
        <w:t>is received from the reference cell at the UE antenna.</w:t>
      </w:r>
      <w:r w:rsidR="006A1AAB">
        <w:rPr>
          <w:rFonts w:ascii="Times New Roman" w:hAnsi="Times New Roman" w:cs="Times New Roman"/>
          <w:sz w:val="20"/>
          <w:szCs w:val="20"/>
        </w:rPr>
        <w:t xml:space="preserve"> </w:t>
      </w:r>
      <w:r w:rsidR="00F6153D">
        <w:rPr>
          <w:rFonts w:ascii="Times New Roman" w:hAnsi="Times New Roman" w:cs="Times New Roman"/>
          <w:sz w:val="20"/>
          <w:szCs w:val="20"/>
        </w:rPr>
        <w:t xml:space="preserve">And there is no need to clarify </w:t>
      </w:r>
      <w:r w:rsidR="004F672C">
        <w:rPr>
          <w:rFonts w:ascii="Times New Roman" w:hAnsi="Times New Roman" w:cs="Times New Roman"/>
          <w:sz w:val="20"/>
          <w:szCs w:val="20"/>
        </w:rPr>
        <w:t>the correspondence between DL slot and UL slot</w:t>
      </w:r>
      <w:r w:rsidR="00F6153D">
        <w:rPr>
          <w:rFonts w:ascii="Times New Roman" w:hAnsi="Times New Roman" w:cs="Times New Roman"/>
          <w:sz w:val="20"/>
          <w:szCs w:val="20"/>
        </w:rPr>
        <w:t xml:space="preserve">, since it depends on the TDD UL/DL configuration. In addition, RAN4 does not specify </w:t>
      </w:r>
      <w:r>
        <w:rPr>
          <w:rFonts w:ascii="Times New Roman" w:hAnsi="Times New Roman" w:cs="Times New Roman"/>
          <w:sz w:val="20"/>
          <w:szCs w:val="20"/>
        </w:rPr>
        <w:t>that</w:t>
      </w:r>
      <w:r w:rsidR="00F6153D">
        <w:rPr>
          <w:rFonts w:ascii="Times New Roman" w:hAnsi="Times New Roman" w:cs="Times New Roman"/>
          <w:sz w:val="20"/>
          <w:szCs w:val="20"/>
        </w:rPr>
        <w:t xml:space="preserve"> the UL slot should use a specific DL slot to determine its UL timing. In summary, the existing definition of downlink timing can be reused in</w:t>
      </w:r>
      <w:r>
        <w:rPr>
          <w:rFonts w:ascii="Times New Roman" w:hAnsi="Times New Roman" w:cs="Times New Roman"/>
          <w:sz w:val="20"/>
          <w:szCs w:val="20"/>
        </w:rPr>
        <w:t xml:space="preserve"> NTN</w:t>
      </w:r>
      <w:r w:rsidR="00F6153D">
        <w:rPr>
          <w:rFonts w:ascii="Times New Roman" w:hAnsi="Times New Roman" w:cs="Times New Roman"/>
          <w:sz w:val="20"/>
          <w:szCs w:val="20"/>
        </w:rPr>
        <w:t>. In test design, once the TDD configuration and TA parameter are configured, the gap between DL slot and UL slot is determined.</w:t>
      </w:r>
      <w:r w:rsidR="00F6153D">
        <w:t xml:space="preserve"> </w:t>
      </w:r>
    </w:p>
    <w:p w:rsidR="006051A2"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495104">
        <w:rPr>
          <w:rFonts w:ascii="Times New Roman" w:hAnsi="Times New Roman" w:cs="Times New Roman"/>
          <w:b/>
          <w:sz w:val="20"/>
          <w:szCs w:val="20"/>
        </w:rPr>
        <w:t>2</w:t>
      </w:r>
      <w:r w:rsidRPr="001F0ACE">
        <w:rPr>
          <w:rFonts w:ascii="Times New Roman" w:hAnsi="Times New Roman" w:cs="Times New Roman"/>
          <w:b/>
          <w:sz w:val="20"/>
          <w:szCs w:val="20"/>
        </w:rPr>
        <w:t xml:space="preserve">: </w:t>
      </w:r>
      <w:r w:rsidR="00136063">
        <w:rPr>
          <w:rFonts w:ascii="Times New Roman" w:hAnsi="Times New Roman" w:cs="Times New Roman"/>
          <w:b/>
          <w:sz w:val="20"/>
          <w:szCs w:val="20"/>
        </w:rPr>
        <w:t>T</w:t>
      </w:r>
      <w:r w:rsidR="00136063" w:rsidRPr="00136063">
        <w:rPr>
          <w:rFonts w:ascii="Times New Roman" w:hAnsi="Times New Roman" w:cs="Times New Roman"/>
          <w:b/>
          <w:sz w:val="20"/>
          <w:szCs w:val="20"/>
        </w:rPr>
        <w:t>he existing definition of downlink timing</w:t>
      </w:r>
      <w:r w:rsidR="00136063">
        <w:rPr>
          <w:rFonts w:ascii="Times New Roman" w:hAnsi="Times New Roman" w:cs="Times New Roman"/>
          <w:b/>
          <w:sz w:val="20"/>
          <w:szCs w:val="20"/>
        </w:rPr>
        <w:t xml:space="preserve"> defined in TS38.133</w:t>
      </w:r>
      <w:r w:rsidR="00136063" w:rsidRPr="00136063">
        <w:rPr>
          <w:rFonts w:ascii="Times New Roman" w:hAnsi="Times New Roman" w:cs="Times New Roman"/>
          <w:b/>
          <w:sz w:val="20"/>
          <w:szCs w:val="20"/>
        </w:rPr>
        <w:t xml:space="preserve"> </w:t>
      </w:r>
      <w:r w:rsidR="00136063">
        <w:rPr>
          <w:rFonts w:ascii="Times New Roman" w:hAnsi="Times New Roman" w:cs="Times New Roman"/>
          <w:b/>
          <w:sz w:val="20"/>
          <w:szCs w:val="20"/>
        </w:rPr>
        <w:t>is</w:t>
      </w:r>
      <w:r w:rsidR="00136063" w:rsidRPr="00136063">
        <w:rPr>
          <w:rFonts w:ascii="Times New Roman" w:hAnsi="Times New Roman" w:cs="Times New Roman"/>
          <w:b/>
          <w:sz w:val="20"/>
          <w:szCs w:val="20"/>
        </w:rPr>
        <w:t xml:space="preserve"> reused in NTN</w:t>
      </w:r>
      <w:r w:rsidR="00136063">
        <w:rPr>
          <w:rFonts w:ascii="Times New Roman" w:hAnsi="Times New Roman" w:cs="Times New Roman"/>
          <w:b/>
          <w:sz w:val="20"/>
          <w:szCs w:val="20"/>
        </w:rPr>
        <w:t xml:space="preserve"> scenario</w:t>
      </w:r>
      <w:r w:rsidRPr="004D1D42">
        <w:rPr>
          <w:rFonts w:ascii="Times New Roman" w:hAnsi="Times New Roman" w:cs="Times New Roman"/>
          <w:b/>
          <w:sz w:val="20"/>
          <w:szCs w:val="20"/>
        </w:rPr>
        <w:t>.</w:t>
      </w:r>
    </w:p>
    <w:p w:rsidR="008D458E" w:rsidRPr="00E27696" w:rsidRDefault="008B10C7" w:rsidP="00F21D52">
      <w:pPr>
        <w:spacing w:before="240" w:after="240"/>
        <w:rPr>
          <w:rFonts w:ascii="Times New Roman" w:hAnsi="Times New Roman" w:cs="Times New Roman"/>
          <w:b/>
          <w:sz w:val="20"/>
          <w:szCs w:val="20"/>
          <w:u w:val="single"/>
        </w:rPr>
      </w:pPr>
      <w:r>
        <w:rPr>
          <w:rFonts w:ascii="Times New Roman" w:hAnsi="Times New Roman" w:cs="Times New Roman"/>
          <w:b/>
          <w:sz w:val="20"/>
          <w:szCs w:val="20"/>
          <w:u w:val="single"/>
        </w:rPr>
        <w:t>Test cases list</w:t>
      </w:r>
    </w:p>
    <w:p w:rsidR="005222C5" w:rsidRDefault="005222C5" w:rsidP="00F21D52">
      <w:pPr>
        <w:spacing w:before="240" w:after="240"/>
        <w:rPr>
          <w:rFonts w:ascii="Times New Roman" w:hAnsi="Times New Roman" w:cs="Times New Roman"/>
          <w:sz w:val="20"/>
          <w:szCs w:val="20"/>
        </w:rPr>
      </w:pPr>
      <w:r>
        <w:rPr>
          <w:rFonts w:ascii="Times New Roman" w:hAnsi="Times New Roman" w:cs="Times New Roman"/>
          <w:sz w:val="20"/>
          <w:szCs w:val="20"/>
        </w:rPr>
        <w:t xml:space="preserve">The test cases list for NTN UE timing requirements are proposed </w:t>
      </w:r>
      <w:r w:rsidR="001548F0">
        <w:rPr>
          <w:rFonts w:ascii="Times New Roman" w:hAnsi="Times New Roman" w:cs="Times New Roman"/>
          <w:sz w:val="20"/>
          <w:szCs w:val="20"/>
        </w:rPr>
        <w:t xml:space="preserve">in table 1 </w:t>
      </w:r>
      <w:r>
        <w:rPr>
          <w:rFonts w:ascii="Times New Roman" w:hAnsi="Times New Roman" w:cs="Times New Roman"/>
          <w:sz w:val="20"/>
          <w:szCs w:val="20"/>
        </w:rPr>
        <w:t>as follows</w:t>
      </w:r>
      <w:r>
        <w:rPr>
          <w:rFonts w:ascii="Times New Roman" w:hAnsi="Times New Roman" w:cs="Times New Roman" w:hint="eastAsia"/>
          <w:sz w:val="20"/>
          <w:szCs w:val="20"/>
        </w:rPr>
        <w:t>：</w:t>
      </w:r>
    </w:p>
    <w:p w:rsidR="001548F0" w:rsidRDefault="001548F0" w:rsidP="001548F0">
      <w:pPr>
        <w:pStyle w:val="a7"/>
        <w:keepNext/>
        <w:jc w:val="center"/>
      </w:pPr>
      <w:r>
        <w:lastRenderedPageBreak/>
        <w:t xml:space="preserve">Table </w:t>
      </w:r>
      <w:fldSimple w:instr=" SEQ Table \* ARABIC ">
        <w:r>
          <w:rPr>
            <w:noProof/>
          </w:rPr>
          <w:t>1</w:t>
        </w:r>
      </w:fldSimple>
      <w:r>
        <w:t>: Test cases list for NTN UE timing requirements</w:t>
      </w:r>
    </w:p>
    <w:tbl>
      <w:tblPr>
        <w:tblW w:w="0" w:type="auto"/>
        <w:tblCellMar>
          <w:left w:w="0" w:type="dxa"/>
          <w:right w:w="0" w:type="dxa"/>
        </w:tblCellMar>
        <w:tblLook w:val="04A0" w:firstRow="1" w:lastRow="0" w:firstColumn="1" w:lastColumn="0" w:noHBand="0" w:noVBand="1"/>
      </w:tblPr>
      <w:tblGrid>
        <w:gridCol w:w="1131"/>
        <w:gridCol w:w="2446"/>
        <w:gridCol w:w="3874"/>
        <w:gridCol w:w="835"/>
      </w:tblGrid>
      <w:tr w:rsidR="005222C5" w:rsidTr="001548F0">
        <w:trPr>
          <w:trHeight w:val="360"/>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rsidR="005222C5" w:rsidRDefault="005222C5">
            <w:pPr>
              <w:rPr>
                <w:rFonts w:ascii="宋体" w:hAnsi="宋体"/>
                <w:sz w:val="27"/>
                <w:szCs w:val="27"/>
              </w:rPr>
            </w:pPr>
            <w:r>
              <w:rPr>
                <w:rFonts w:ascii="Helvetica Neue" w:hAnsi="Helvetica Neue"/>
                <w:b/>
                <w:bCs/>
                <w:color w:val="000000"/>
                <w:sz w:val="18"/>
                <w:szCs w:val="18"/>
              </w:rPr>
              <w:t>TC index</w:t>
            </w:r>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5222C5" w:rsidRDefault="005222C5">
            <w:pPr>
              <w:rPr>
                <w:rFonts w:ascii="宋体" w:hAnsi="宋体"/>
                <w:sz w:val="27"/>
                <w:szCs w:val="27"/>
              </w:rPr>
            </w:pPr>
            <w:r>
              <w:rPr>
                <w:rFonts w:ascii="Helvetica Neue" w:hAnsi="Helvetica Neue"/>
                <w:b/>
                <w:bCs/>
                <w:color w:val="000000"/>
                <w:sz w:val="18"/>
                <w:szCs w:val="18"/>
              </w:rPr>
              <w:t>TC</w:t>
            </w:r>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5222C5" w:rsidRDefault="005222C5">
            <w:pPr>
              <w:rPr>
                <w:rFonts w:ascii="宋体" w:hAnsi="宋体"/>
                <w:sz w:val="27"/>
                <w:szCs w:val="27"/>
              </w:rPr>
            </w:pPr>
            <w:r>
              <w:rPr>
                <w:rFonts w:ascii="Helvetica Neue" w:hAnsi="Helvetica Neue"/>
                <w:b/>
                <w:bCs/>
                <w:color w:val="000000"/>
                <w:sz w:val="18"/>
                <w:szCs w:val="18"/>
              </w:rPr>
              <w:t>Purpose</w:t>
            </w:r>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5222C5" w:rsidRDefault="005222C5">
            <w:pPr>
              <w:rPr>
                <w:rFonts w:ascii="宋体" w:hAnsi="宋体"/>
                <w:sz w:val="27"/>
                <w:szCs w:val="27"/>
              </w:rPr>
            </w:pPr>
            <w:r>
              <w:rPr>
                <w:rFonts w:ascii="Helvetica Neue" w:hAnsi="Helvetica Neue"/>
                <w:b/>
                <w:bCs/>
                <w:color w:val="000000"/>
                <w:sz w:val="18"/>
                <w:szCs w:val="18"/>
              </w:rPr>
              <w:t>Section ID</w:t>
            </w:r>
          </w:p>
        </w:tc>
      </w:tr>
      <w:tr w:rsidR="005222C5" w:rsidTr="001548F0">
        <w:trPr>
          <w:trHeight w:val="705"/>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rsidR="005222C5" w:rsidRDefault="005222C5">
            <w:pPr>
              <w:rPr>
                <w:rFonts w:ascii="宋体" w:hAnsi="宋体"/>
                <w:sz w:val="27"/>
                <w:szCs w:val="27"/>
              </w:rPr>
            </w:pPr>
            <w:r>
              <w:rPr>
                <w:rFonts w:ascii="Helvetica Neue" w:hAnsi="Helvetica Neue"/>
                <w:b/>
                <w:bCs/>
                <w:color w:val="000000"/>
                <w:sz w:val="18"/>
                <w:szCs w:val="18"/>
              </w:rPr>
              <w:t>1</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rsidR="005222C5" w:rsidRDefault="00312D96" w:rsidP="00312D96">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rsidR="005222C5" w:rsidRDefault="005222C5" w:rsidP="00312D96">
            <w:pPr>
              <w:rPr>
                <w:rFonts w:ascii="宋体" w:hAnsi="宋体"/>
                <w:sz w:val="27"/>
                <w:szCs w:val="27"/>
              </w:rPr>
            </w:pPr>
            <w:r>
              <w:rPr>
                <w:rFonts w:ascii="Helvetica Neue" w:hAnsi="Helvetica Neue"/>
                <w:color w:val="000000"/>
                <w:sz w:val="18"/>
                <w:szCs w:val="18"/>
              </w:rPr>
              <w:t xml:space="preserve">To verify the </w:t>
            </w:r>
            <w:r w:rsidR="00312D96" w:rsidRPr="00312D96">
              <w:rPr>
                <w:rFonts w:ascii="Helvetica Neue" w:hAnsi="Helvetica Neue"/>
                <w:color w:val="000000"/>
                <w:sz w:val="18"/>
                <w:szCs w:val="18"/>
              </w:rPr>
              <w:t xml:space="preserve">UE can follow frame timing change of the connected </w:t>
            </w:r>
            <w:r w:rsidR="00312D96">
              <w:rPr>
                <w:rFonts w:ascii="Helvetica Neue" w:hAnsi="Helvetica Neue"/>
                <w:color w:val="000000"/>
                <w:sz w:val="18"/>
                <w:szCs w:val="18"/>
              </w:rPr>
              <w:t>gNB</w:t>
            </w:r>
            <w:r w:rsidR="00312D96"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rsidR="005222C5" w:rsidRDefault="005222C5" w:rsidP="00312D96">
            <w:pPr>
              <w:rPr>
                <w:rFonts w:ascii="宋体" w:hAnsi="宋体"/>
                <w:sz w:val="27"/>
                <w:szCs w:val="27"/>
              </w:rPr>
            </w:pPr>
            <w:r>
              <w:rPr>
                <w:rFonts w:ascii="Helvetica Neue" w:hAnsi="Helvetica Neue"/>
                <w:color w:val="000000"/>
                <w:sz w:val="18"/>
                <w:szCs w:val="18"/>
              </w:rPr>
              <w:t>A.</w:t>
            </w:r>
            <w:r w:rsidR="00312D96">
              <w:rPr>
                <w:rFonts w:ascii="Helvetica Neue" w:hAnsi="Helvetica Neue"/>
                <w:color w:val="000000"/>
                <w:sz w:val="18"/>
                <w:szCs w:val="18"/>
              </w:rPr>
              <w:t>1</w:t>
            </w:r>
            <w:r>
              <w:rPr>
                <w:rFonts w:ascii="Helvetica Neue" w:hAnsi="Helvetica Neue"/>
                <w:color w:val="000000"/>
                <w:sz w:val="18"/>
                <w:szCs w:val="18"/>
              </w:rPr>
              <w:t>4.</w:t>
            </w:r>
            <w:r w:rsidR="00312D96">
              <w:rPr>
                <w:rFonts w:ascii="Helvetica Neue" w:hAnsi="Helvetica Neue"/>
                <w:color w:val="000000"/>
                <w:sz w:val="18"/>
                <w:szCs w:val="18"/>
              </w:rPr>
              <w:t>x1</w:t>
            </w:r>
            <w:r>
              <w:rPr>
                <w:rFonts w:ascii="Helvetica Neue" w:hAnsi="Helvetica Neue"/>
                <w:color w:val="000000"/>
                <w:sz w:val="18"/>
                <w:szCs w:val="18"/>
              </w:rPr>
              <w:t>.</w:t>
            </w:r>
            <w:r w:rsidR="00312D96">
              <w:rPr>
                <w:rFonts w:ascii="Helvetica Neue" w:hAnsi="Helvetica Neue"/>
                <w:color w:val="000000"/>
                <w:sz w:val="18"/>
                <w:szCs w:val="18"/>
              </w:rPr>
              <w:t>1</w:t>
            </w:r>
          </w:p>
        </w:tc>
      </w:tr>
      <w:tr w:rsidR="005222C5" w:rsidTr="001548F0">
        <w:trPr>
          <w:trHeight w:val="720"/>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rsidR="005222C5" w:rsidRDefault="005222C5">
            <w:pPr>
              <w:rPr>
                <w:rFonts w:ascii="宋体" w:hAnsi="宋体"/>
                <w:sz w:val="27"/>
                <w:szCs w:val="27"/>
              </w:rPr>
            </w:pPr>
            <w:r>
              <w:rPr>
                <w:rFonts w:ascii="Helvetica Neue" w:hAnsi="Helvetica Neue"/>
                <w:b/>
                <w:bCs/>
                <w:color w:val="000000"/>
                <w:sz w:val="18"/>
                <w:szCs w:val="18"/>
              </w:rPr>
              <w:t>2</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rsidR="005222C5" w:rsidRDefault="00312D96" w:rsidP="00312D96">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rsidR="005222C5" w:rsidRDefault="005222C5" w:rsidP="00312D96">
            <w:pPr>
              <w:rPr>
                <w:rFonts w:ascii="宋体" w:hAnsi="宋体"/>
                <w:sz w:val="27"/>
                <w:szCs w:val="27"/>
              </w:rPr>
            </w:pPr>
            <w:r>
              <w:rPr>
                <w:rFonts w:ascii="Helvetica Neue" w:hAnsi="Helvetica Neue"/>
                <w:color w:val="000000"/>
                <w:sz w:val="18"/>
                <w:szCs w:val="18"/>
              </w:rPr>
              <w:t xml:space="preserve">To verify the </w:t>
            </w:r>
            <w:r w:rsidR="00312D96" w:rsidRPr="00312D96">
              <w:rPr>
                <w:rFonts w:ascii="Helvetica Neue" w:hAnsi="Helvetica Neue"/>
                <w:color w:val="000000"/>
                <w:sz w:val="18"/>
                <w:szCs w:val="18"/>
              </w:rPr>
              <w:t>UE Timing Advance adjustment delay and accuracy requiremen</w:t>
            </w:r>
            <w:r w:rsidR="00312D96">
              <w:rPr>
                <w:rFonts w:ascii="Helvetica Neue" w:hAnsi="Helvetica Neue"/>
                <w:color w:val="000000"/>
                <w:sz w:val="18"/>
                <w:szCs w:val="18"/>
              </w:rPr>
              <w:t>t.</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rsidR="005222C5" w:rsidRDefault="005222C5" w:rsidP="00312D96">
            <w:pPr>
              <w:rPr>
                <w:rFonts w:ascii="宋体" w:hAnsi="宋体"/>
                <w:sz w:val="27"/>
                <w:szCs w:val="27"/>
              </w:rPr>
            </w:pPr>
            <w:r>
              <w:rPr>
                <w:rFonts w:ascii="Helvetica Neue" w:hAnsi="Helvetica Neue"/>
                <w:color w:val="000000"/>
                <w:sz w:val="18"/>
                <w:szCs w:val="18"/>
              </w:rPr>
              <w:t>A.</w:t>
            </w:r>
            <w:r w:rsidR="00312D96">
              <w:rPr>
                <w:rFonts w:ascii="Helvetica Neue" w:hAnsi="Helvetica Neue"/>
                <w:color w:val="000000"/>
                <w:sz w:val="18"/>
                <w:szCs w:val="18"/>
              </w:rPr>
              <w:t>1</w:t>
            </w:r>
            <w:r>
              <w:rPr>
                <w:rFonts w:ascii="Helvetica Neue" w:hAnsi="Helvetica Neue"/>
                <w:color w:val="000000"/>
                <w:sz w:val="18"/>
                <w:szCs w:val="18"/>
              </w:rPr>
              <w:t>4.</w:t>
            </w:r>
            <w:r w:rsidR="00312D96">
              <w:rPr>
                <w:rFonts w:ascii="Helvetica Neue" w:hAnsi="Helvetica Neue"/>
                <w:color w:val="000000"/>
                <w:sz w:val="18"/>
                <w:szCs w:val="18"/>
              </w:rPr>
              <w:t>x</w:t>
            </w:r>
            <w:r>
              <w:rPr>
                <w:rFonts w:ascii="Helvetica Neue" w:hAnsi="Helvetica Neue"/>
                <w:color w:val="000000"/>
                <w:sz w:val="18"/>
                <w:szCs w:val="18"/>
              </w:rPr>
              <w:t>2.</w:t>
            </w:r>
            <w:r w:rsidR="00312D96">
              <w:rPr>
                <w:rFonts w:ascii="Helvetica Neue" w:hAnsi="Helvetica Neue"/>
                <w:color w:val="000000"/>
                <w:sz w:val="18"/>
                <w:szCs w:val="18"/>
              </w:rPr>
              <w:t>2</w:t>
            </w:r>
          </w:p>
        </w:tc>
      </w:tr>
    </w:tbl>
    <w:p w:rsidR="001548F0" w:rsidRPr="001548F0" w:rsidRDefault="00E27696" w:rsidP="00F21D52">
      <w:pPr>
        <w:spacing w:before="240" w:after="240"/>
        <w:rPr>
          <w:rFonts w:ascii="Times New Roman" w:hAnsi="Times New Roman" w:cs="Times New Roman"/>
          <w:sz w:val="20"/>
          <w:szCs w:val="20"/>
        </w:rPr>
      </w:pPr>
      <w:r w:rsidRPr="001F0ACE">
        <w:rPr>
          <w:rFonts w:ascii="Times New Roman" w:hAnsi="Times New Roman" w:cs="Times New Roman" w:hint="eastAsia"/>
          <w:b/>
          <w:sz w:val="20"/>
          <w:szCs w:val="20"/>
        </w:rPr>
        <w:t>P</w:t>
      </w:r>
      <w:r w:rsidR="001548F0">
        <w:rPr>
          <w:rFonts w:ascii="Times New Roman" w:hAnsi="Times New Roman" w:cs="Times New Roman"/>
          <w:b/>
          <w:sz w:val="20"/>
          <w:szCs w:val="20"/>
        </w:rPr>
        <w:t>roposal 3</w:t>
      </w:r>
      <w:r w:rsidRPr="001F0ACE">
        <w:rPr>
          <w:rFonts w:ascii="Times New Roman" w:hAnsi="Times New Roman" w:cs="Times New Roman"/>
          <w:b/>
          <w:sz w:val="20"/>
          <w:szCs w:val="20"/>
        </w:rPr>
        <w:t xml:space="preserve">: </w:t>
      </w:r>
      <w:r w:rsidR="001548F0" w:rsidRPr="001548F0">
        <w:rPr>
          <w:rFonts w:ascii="Times New Roman" w:hAnsi="Times New Roman" w:cs="Times New Roman" w:hint="eastAsia"/>
          <w:b/>
          <w:sz w:val="20"/>
          <w:szCs w:val="20"/>
        </w:rPr>
        <w:t>The test cases list for NTN UE timing requ</w:t>
      </w:r>
      <w:r w:rsidR="001548F0">
        <w:rPr>
          <w:rFonts w:ascii="Times New Roman" w:hAnsi="Times New Roman" w:cs="Times New Roman" w:hint="eastAsia"/>
          <w:b/>
          <w:sz w:val="20"/>
          <w:szCs w:val="20"/>
        </w:rPr>
        <w:t>irements are proposed in table</w:t>
      </w:r>
      <w:r w:rsidR="001548F0" w:rsidRPr="001548F0">
        <w:rPr>
          <w:rFonts w:ascii="Times New Roman" w:hAnsi="Times New Roman" w:cs="Times New Roman" w:hint="eastAsia"/>
          <w:b/>
          <w:sz w:val="20"/>
          <w:szCs w:val="20"/>
        </w:rPr>
        <w:t xml:space="preserve"> as follows</w:t>
      </w:r>
      <w:r w:rsidR="001548F0" w:rsidRPr="001548F0">
        <w:rPr>
          <w:rFonts w:ascii="Times New Roman" w:hAnsi="Times New Roman" w:cs="Times New Roman" w:hint="eastAsia"/>
          <w:b/>
          <w:sz w:val="20"/>
          <w:szCs w:val="20"/>
        </w:rPr>
        <w:t>：</w:t>
      </w:r>
    </w:p>
    <w:tbl>
      <w:tblPr>
        <w:tblW w:w="0" w:type="auto"/>
        <w:tblCellMar>
          <w:left w:w="0" w:type="dxa"/>
          <w:right w:w="0" w:type="dxa"/>
        </w:tblCellMar>
        <w:tblLook w:val="04A0" w:firstRow="1" w:lastRow="0" w:firstColumn="1" w:lastColumn="0" w:noHBand="0" w:noVBand="1"/>
      </w:tblPr>
      <w:tblGrid>
        <w:gridCol w:w="1131"/>
        <w:gridCol w:w="2446"/>
        <w:gridCol w:w="3874"/>
        <w:gridCol w:w="835"/>
      </w:tblGrid>
      <w:tr w:rsidR="001548F0" w:rsidTr="00151D99">
        <w:trPr>
          <w:trHeight w:val="360"/>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b/>
                <w:bCs/>
                <w:color w:val="000000"/>
                <w:sz w:val="18"/>
                <w:szCs w:val="18"/>
              </w:rPr>
              <w:t>TC index</w:t>
            </w:r>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b/>
                <w:bCs/>
                <w:color w:val="000000"/>
                <w:sz w:val="18"/>
                <w:szCs w:val="18"/>
              </w:rPr>
              <w:t>TC</w:t>
            </w:r>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b/>
                <w:bCs/>
                <w:color w:val="000000"/>
                <w:sz w:val="18"/>
                <w:szCs w:val="18"/>
              </w:rPr>
              <w:t>Purpose</w:t>
            </w:r>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b/>
                <w:bCs/>
                <w:color w:val="000000"/>
                <w:sz w:val="18"/>
                <w:szCs w:val="18"/>
              </w:rPr>
              <w:t>Section ID</w:t>
            </w:r>
          </w:p>
        </w:tc>
      </w:tr>
      <w:tr w:rsidR="001548F0" w:rsidTr="00151D99">
        <w:trPr>
          <w:trHeight w:val="705"/>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b/>
                <w:bCs/>
                <w:color w:val="000000"/>
                <w:sz w:val="18"/>
                <w:szCs w:val="18"/>
              </w:rPr>
              <w:t>1</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rsidR="001548F0" w:rsidRDefault="001548F0" w:rsidP="00151D9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color w:val="000000"/>
                <w:sz w:val="18"/>
                <w:szCs w:val="18"/>
              </w:rPr>
              <w:t>A.14.x1.1</w:t>
            </w:r>
          </w:p>
        </w:tc>
      </w:tr>
      <w:tr w:rsidR="001548F0" w:rsidTr="00151D99">
        <w:trPr>
          <w:trHeight w:val="720"/>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b/>
                <w:bCs/>
                <w:color w:val="000000"/>
                <w:sz w:val="18"/>
                <w:szCs w:val="18"/>
              </w:rPr>
              <w:t>2</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rsidR="001548F0" w:rsidRDefault="001548F0" w:rsidP="00151D9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rsidR="001548F0" w:rsidRDefault="001548F0" w:rsidP="00151D99">
            <w:pPr>
              <w:rPr>
                <w:rFonts w:ascii="宋体" w:hAnsi="宋体"/>
                <w:sz w:val="27"/>
                <w:szCs w:val="27"/>
              </w:rPr>
            </w:pPr>
            <w:r>
              <w:rPr>
                <w:rFonts w:ascii="Helvetica Neue" w:hAnsi="Helvetica Neue"/>
                <w:color w:val="000000"/>
                <w:sz w:val="18"/>
                <w:szCs w:val="18"/>
              </w:rPr>
              <w:t>A.14.x2.2</w:t>
            </w:r>
          </w:p>
        </w:tc>
      </w:tr>
    </w:tbl>
    <w:p w:rsidR="002911E3" w:rsidRPr="000E5D13" w:rsidRDefault="002911E3" w:rsidP="00F21D52">
      <w:pPr>
        <w:spacing w:before="240" w:after="240"/>
        <w:rPr>
          <w:rFonts w:ascii="Times New Roman" w:hAnsi="Times New Roman" w:cs="Times New Roman"/>
          <w:b/>
          <w:sz w:val="20"/>
          <w:szCs w:val="20"/>
        </w:rPr>
      </w:pP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E20935">
        <w:rPr>
          <w:rFonts w:ascii="Times New Roman" w:hAnsi="Times New Roman" w:cs="Times New Roman"/>
          <w:sz w:val="20"/>
          <w:szCs w:val="20"/>
        </w:rPr>
        <w:t>we discuss the performance requirements for NTN UE timing</w:t>
      </w:r>
      <w:r w:rsidR="00295DC6">
        <w:rPr>
          <w:rFonts w:ascii="Times New Roman" w:hAnsi="Times New Roman" w:cs="Times New Roman"/>
          <w:sz w:val="20"/>
          <w:szCs w:val="20"/>
        </w:rPr>
        <w:t xml:space="preserve"> and </w:t>
      </w:r>
      <w:r w:rsidR="00E20935">
        <w:rPr>
          <w:rFonts w:ascii="Times New Roman" w:hAnsi="Times New Roman" w:cs="Times New Roman"/>
          <w:sz w:val="20"/>
          <w:szCs w:val="20"/>
        </w:rPr>
        <w:t xml:space="preserve">the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E20935" w:rsidRPr="002F6A59" w:rsidRDefault="00E20935" w:rsidP="00E20935">
      <w:pPr>
        <w:widowControl/>
        <w:spacing w:line="252" w:lineRule="auto"/>
        <w:ind w:rightChars="269" w:right="565"/>
        <w:jc w:val="left"/>
        <w:rPr>
          <w:rFonts w:ascii="Times New Roman" w:hAnsi="Times New Roman" w:cs="Times New Roman"/>
          <w:b/>
          <w:sz w:val="20"/>
          <w:szCs w:val="20"/>
          <w:lang w:eastAsia="ja-JP"/>
        </w:rPr>
      </w:pPr>
      <w:r w:rsidRPr="002F6A59">
        <w:rPr>
          <w:rFonts w:ascii="Times New Roman" w:hAnsi="Times New Roman" w:cs="Times New Roman"/>
          <w:b/>
          <w:sz w:val="20"/>
          <w:szCs w:val="20"/>
        </w:rPr>
        <w:t xml:space="preserve">Proposal 1: </w:t>
      </w:r>
      <w:r>
        <w:rPr>
          <w:rFonts w:ascii="Times New Roman" w:hAnsi="Times New Roman" w:cs="Times New Roman"/>
          <w:b/>
          <w:sz w:val="20"/>
          <w:szCs w:val="20"/>
          <w:lang w:eastAsia="ja-JP"/>
        </w:rPr>
        <w:t>T</w:t>
      </w:r>
      <w:r w:rsidRPr="00567DE1">
        <w:rPr>
          <w:rFonts w:ascii="Times New Roman" w:hAnsi="Times New Roman" w:cs="Times New Roman"/>
          <w:b/>
          <w:sz w:val="20"/>
          <w:szCs w:val="20"/>
          <w:lang w:eastAsia="ja-JP"/>
        </w:rPr>
        <w:t xml:space="preserve">he definition </w:t>
      </w:r>
      <w:r>
        <w:rPr>
          <w:rFonts w:ascii="Times New Roman" w:hAnsi="Times New Roman" w:cs="Times New Roman"/>
          <w:b/>
          <w:sz w:val="20"/>
          <w:szCs w:val="20"/>
          <w:lang w:eastAsia="ja-JP"/>
        </w:rPr>
        <w:t>of</w:t>
      </w:r>
      <w:r w:rsidRPr="00567DE1">
        <w:rPr>
          <w:rFonts w:ascii="Times New Roman" w:hAnsi="Times New Roman" w:cs="Times New Roman"/>
          <w:b/>
          <w:sz w:val="20"/>
          <w:szCs w:val="20"/>
          <w:lang w:eastAsia="ja-JP"/>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Pr="00567DE1">
        <w:rPr>
          <w:rFonts w:ascii="Times New Roman" w:hAnsi="Times New Roman" w:cs="Times New Roman"/>
          <w:b/>
          <w:sz w:val="20"/>
          <w:szCs w:val="20"/>
          <w:lang w:eastAsia="ja-JP"/>
        </w:rP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rFonts w:ascii="Times New Roman" w:hAnsi="Times New Roman" w:cs="Times New Roman"/>
          <w:b/>
          <w:sz w:val="20"/>
          <w:szCs w:val="20"/>
          <w:lang w:eastAsia="ja-JP"/>
        </w:rPr>
        <w:t xml:space="preserve"> shall follow the definition agreed in RAN1</w:t>
      </w:r>
      <w:r w:rsidRPr="00567DE1">
        <w:rPr>
          <w:rFonts w:ascii="Times New Roman" w:hAnsi="Times New Roman" w:cs="Times New Roman"/>
          <w:b/>
          <w:sz w:val="20"/>
          <w:szCs w:val="20"/>
          <w:lang w:eastAsia="ja-JP"/>
        </w:rPr>
        <w:t>,</w:t>
      </w:r>
      <w:r>
        <w:rPr>
          <w:rFonts w:ascii="Times New Roman" w:hAnsi="Times New Roman" w:cs="Times New Roman"/>
          <w:b/>
          <w:sz w:val="20"/>
          <w:szCs w:val="20"/>
          <w:lang w:eastAsia="ja-JP"/>
        </w:rPr>
        <w:t xml:space="preserve"> and </w:t>
      </w:r>
      <w:r w:rsidRPr="00567DE1">
        <w:rPr>
          <w:rFonts w:ascii="Times New Roman" w:hAnsi="Times New Roman" w:cs="Times New Roman"/>
          <w:b/>
          <w:sz w:val="20"/>
          <w:szCs w:val="20"/>
          <w:lang w:eastAsia="ja-JP"/>
        </w:rPr>
        <w:t xml:space="preserve">the value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Pr="00567DE1">
        <w:rPr>
          <w:rFonts w:ascii="Times New Roman" w:hAnsi="Times New Roman" w:cs="Times New Roman"/>
          <w:b/>
          <w:sz w:val="20"/>
          <w:szCs w:val="20"/>
          <w:lang w:eastAsia="ja-JP"/>
        </w:rP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67DE1">
        <w:rPr>
          <w:rFonts w:ascii="Times New Roman" w:hAnsi="Times New Roman" w:cs="Times New Roman"/>
          <w:b/>
          <w:sz w:val="20"/>
          <w:szCs w:val="20"/>
          <w:lang w:eastAsia="ja-JP"/>
        </w:rPr>
        <w:t xml:space="preserve"> used to determine the reference timing should be the value without </w:t>
      </w:r>
      <w:r>
        <w:rPr>
          <w:rFonts w:ascii="Times New Roman" w:hAnsi="Times New Roman" w:cs="Times New Roman"/>
          <w:b/>
          <w:sz w:val="20"/>
          <w:szCs w:val="20"/>
          <w:lang w:eastAsia="ja-JP"/>
        </w:rPr>
        <w:t xml:space="preserve">estimation/calculation </w:t>
      </w:r>
      <w:r w:rsidRPr="00567DE1">
        <w:rPr>
          <w:rFonts w:ascii="Times New Roman" w:hAnsi="Times New Roman" w:cs="Times New Roman"/>
          <w:b/>
          <w:sz w:val="20"/>
          <w:szCs w:val="20"/>
          <w:lang w:eastAsia="ja-JP"/>
        </w:rPr>
        <w:t>error.</w:t>
      </w:r>
    </w:p>
    <w:p w:rsidR="000E5D13" w:rsidRPr="00E20935" w:rsidRDefault="00E20935" w:rsidP="000E5D13">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2</w:t>
      </w:r>
      <w:r w:rsidRPr="001F0ACE">
        <w:rPr>
          <w:rFonts w:ascii="Times New Roman" w:hAnsi="Times New Roman" w:cs="Times New Roman"/>
          <w:b/>
          <w:sz w:val="20"/>
          <w:szCs w:val="20"/>
        </w:rPr>
        <w:t xml:space="preserve">: </w:t>
      </w:r>
      <w:r>
        <w:rPr>
          <w:rFonts w:ascii="Times New Roman" w:hAnsi="Times New Roman" w:cs="Times New Roman"/>
          <w:b/>
          <w:sz w:val="20"/>
          <w:szCs w:val="20"/>
        </w:rPr>
        <w:t>T</w:t>
      </w:r>
      <w:r w:rsidRPr="00136063">
        <w:rPr>
          <w:rFonts w:ascii="Times New Roman" w:hAnsi="Times New Roman" w:cs="Times New Roman"/>
          <w:b/>
          <w:sz w:val="20"/>
          <w:szCs w:val="20"/>
        </w:rPr>
        <w:t>he existing definition of downlink timing</w:t>
      </w:r>
      <w:r>
        <w:rPr>
          <w:rFonts w:ascii="Times New Roman" w:hAnsi="Times New Roman" w:cs="Times New Roman"/>
          <w:b/>
          <w:sz w:val="20"/>
          <w:szCs w:val="20"/>
        </w:rPr>
        <w:t xml:space="preserve"> defined in TS38.133</w:t>
      </w:r>
      <w:r w:rsidRPr="00136063">
        <w:rPr>
          <w:rFonts w:ascii="Times New Roman" w:hAnsi="Times New Roman" w:cs="Times New Roman"/>
          <w:b/>
          <w:sz w:val="20"/>
          <w:szCs w:val="20"/>
        </w:rPr>
        <w:t xml:space="preserve"> </w:t>
      </w:r>
      <w:r>
        <w:rPr>
          <w:rFonts w:ascii="Times New Roman" w:hAnsi="Times New Roman" w:cs="Times New Roman"/>
          <w:b/>
          <w:sz w:val="20"/>
          <w:szCs w:val="20"/>
        </w:rPr>
        <w:t>is</w:t>
      </w:r>
      <w:r w:rsidRPr="00136063">
        <w:rPr>
          <w:rFonts w:ascii="Times New Roman" w:hAnsi="Times New Roman" w:cs="Times New Roman"/>
          <w:b/>
          <w:sz w:val="20"/>
          <w:szCs w:val="20"/>
        </w:rPr>
        <w:t xml:space="preserve"> reused in NTN</w:t>
      </w:r>
      <w:r>
        <w:rPr>
          <w:rFonts w:ascii="Times New Roman" w:hAnsi="Times New Roman" w:cs="Times New Roman"/>
          <w:b/>
          <w:sz w:val="20"/>
          <w:szCs w:val="20"/>
        </w:rPr>
        <w:t xml:space="preserve"> scenario</w:t>
      </w:r>
      <w:r w:rsidRPr="004D1D42">
        <w:rPr>
          <w:rFonts w:ascii="Times New Roman" w:hAnsi="Times New Roman" w:cs="Times New Roman"/>
          <w:b/>
          <w:sz w:val="20"/>
          <w:szCs w:val="20"/>
        </w:rPr>
        <w:t>.</w:t>
      </w:r>
    </w:p>
    <w:p w:rsidR="00E20935" w:rsidRPr="001548F0" w:rsidRDefault="00E20935" w:rsidP="00E20935">
      <w:pPr>
        <w:spacing w:before="240" w:after="240"/>
        <w:rPr>
          <w:rFonts w:ascii="Times New Roman" w:hAnsi="Times New Roman" w:cs="Times New Roman"/>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3</w:t>
      </w:r>
      <w:r w:rsidRPr="001F0ACE">
        <w:rPr>
          <w:rFonts w:ascii="Times New Roman" w:hAnsi="Times New Roman" w:cs="Times New Roman"/>
          <w:b/>
          <w:sz w:val="20"/>
          <w:szCs w:val="20"/>
        </w:rPr>
        <w:t xml:space="preserve">: </w:t>
      </w:r>
      <w:r w:rsidRPr="001548F0">
        <w:rPr>
          <w:rFonts w:ascii="Times New Roman" w:hAnsi="Times New Roman" w:cs="Times New Roman" w:hint="eastAsia"/>
          <w:b/>
          <w:sz w:val="20"/>
          <w:szCs w:val="20"/>
        </w:rPr>
        <w:t>The test cases list for NTN UE timing requ</w:t>
      </w:r>
      <w:r>
        <w:rPr>
          <w:rFonts w:ascii="Times New Roman" w:hAnsi="Times New Roman" w:cs="Times New Roman" w:hint="eastAsia"/>
          <w:b/>
          <w:sz w:val="20"/>
          <w:szCs w:val="20"/>
        </w:rPr>
        <w:t>irements are proposed in table</w:t>
      </w:r>
      <w:r w:rsidRPr="001548F0">
        <w:rPr>
          <w:rFonts w:ascii="Times New Roman" w:hAnsi="Times New Roman" w:cs="Times New Roman" w:hint="eastAsia"/>
          <w:b/>
          <w:sz w:val="20"/>
          <w:szCs w:val="20"/>
        </w:rPr>
        <w:t xml:space="preserve"> as follows</w:t>
      </w:r>
      <w:r w:rsidRPr="001548F0">
        <w:rPr>
          <w:rFonts w:ascii="Times New Roman" w:hAnsi="Times New Roman" w:cs="Times New Roman" w:hint="eastAsia"/>
          <w:b/>
          <w:sz w:val="20"/>
          <w:szCs w:val="20"/>
        </w:rPr>
        <w:t>：</w:t>
      </w:r>
    </w:p>
    <w:tbl>
      <w:tblPr>
        <w:tblW w:w="0" w:type="auto"/>
        <w:tblCellMar>
          <w:left w:w="0" w:type="dxa"/>
          <w:right w:w="0" w:type="dxa"/>
        </w:tblCellMar>
        <w:tblLook w:val="04A0" w:firstRow="1" w:lastRow="0" w:firstColumn="1" w:lastColumn="0" w:noHBand="0" w:noVBand="1"/>
      </w:tblPr>
      <w:tblGrid>
        <w:gridCol w:w="1131"/>
        <w:gridCol w:w="2446"/>
        <w:gridCol w:w="3874"/>
        <w:gridCol w:w="835"/>
      </w:tblGrid>
      <w:tr w:rsidR="00E20935" w:rsidTr="00151D99">
        <w:trPr>
          <w:trHeight w:val="360"/>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b/>
                <w:bCs/>
                <w:color w:val="000000"/>
                <w:sz w:val="18"/>
                <w:szCs w:val="18"/>
              </w:rPr>
              <w:t>TC index</w:t>
            </w:r>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b/>
                <w:bCs/>
                <w:color w:val="000000"/>
                <w:sz w:val="18"/>
                <w:szCs w:val="18"/>
              </w:rPr>
              <w:t>TC</w:t>
            </w:r>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b/>
                <w:bCs/>
                <w:color w:val="000000"/>
                <w:sz w:val="18"/>
                <w:szCs w:val="18"/>
              </w:rPr>
              <w:t>Purpose</w:t>
            </w:r>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b/>
                <w:bCs/>
                <w:color w:val="000000"/>
                <w:sz w:val="18"/>
                <w:szCs w:val="18"/>
              </w:rPr>
              <w:t>Section ID</w:t>
            </w:r>
          </w:p>
        </w:tc>
      </w:tr>
      <w:tr w:rsidR="00E20935" w:rsidTr="00151D99">
        <w:trPr>
          <w:trHeight w:val="705"/>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b/>
                <w:bCs/>
                <w:color w:val="000000"/>
                <w:sz w:val="18"/>
                <w:szCs w:val="18"/>
              </w:rPr>
              <w:lastRenderedPageBreak/>
              <w:t>1</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rsidR="00E20935" w:rsidRDefault="00E20935" w:rsidP="00151D9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color w:val="000000"/>
                <w:sz w:val="18"/>
                <w:szCs w:val="18"/>
              </w:rPr>
              <w:t>A.14.x1.1</w:t>
            </w:r>
          </w:p>
        </w:tc>
      </w:tr>
      <w:tr w:rsidR="00E20935" w:rsidTr="00151D99">
        <w:trPr>
          <w:trHeight w:val="720"/>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b/>
                <w:bCs/>
                <w:color w:val="000000"/>
                <w:sz w:val="18"/>
                <w:szCs w:val="18"/>
              </w:rPr>
              <w:t>2</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rsidR="00E20935" w:rsidRDefault="00E20935" w:rsidP="00151D9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rsidR="00E20935" w:rsidRDefault="00E20935" w:rsidP="00151D99">
            <w:pPr>
              <w:rPr>
                <w:rFonts w:ascii="宋体" w:hAnsi="宋体"/>
                <w:sz w:val="27"/>
                <w:szCs w:val="27"/>
              </w:rPr>
            </w:pPr>
            <w:r>
              <w:rPr>
                <w:rFonts w:ascii="Helvetica Neue" w:hAnsi="Helvetica Neue"/>
                <w:color w:val="000000"/>
                <w:sz w:val="18"/>
                <w:szCs w:val="18"/>
              </w:rPr>
              <w:t>A.14.x2.2</w:t>
            </w:r>
          </w:p>
        </w:tc>
      </w:tr>
    </w:tbl>
    <w:p w:rsidR="000E5D13" w:rsidRPr="000E5D13" w:rsidRDefault="000E5D13" w:rsidP="000E5D13">
      <w:pPr>
        <w:spacing w:before="240" w:after="240"/>
        <w:rPr>
          <w:rFonts w:ascii="Times New Roman" w:hAnsi="Times New Roman" w:cs="Times New Roman"/>
          <w:b/>
          <w:sz w:val="20"/>
          <w:szCs w:val="20"/>
        </w:rPr>
      </w:pPr>
      <w:r w:rsidRPr="00C07321">
        <w:rPr>
          <w:rFonts w:ascii="Times New Roman" w:hAnsi="Times New Roman" w:cs="Times New Roman"/>
          <w:b/>
          <w:sz w:val="20"/>
          <w:szCs w:val="20"/>
        </w:rPr>
        <w:t xml:space="preserve"> </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05208D" w:rsidRPr="00E20935" w:rsidRDefault="00601DCA" w:rsidP="00E20935">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20</w:t>
      </w:r>
      <w:r w:rsidR="00E20935">
        <w:rPr>
          <w:rFonts w:ascii="Times New Roman" w:hAnsi="Times New Roman" w:cs="Times New Roman"/>
          <w:bCs/>
          <w:sz w:val="20"/>
          <w:szCs w:val="20"/>
          <w:lang w:val="en-GB"/>
        </w:rPr>
        <w:t>6903</w:t>
      </w:r>
      <w:r w:rsidR="00393BD6" w:rsidRPr="003A1334">
        <w:rPr>
          <w:rFonts w:ascii="Times New Roman" w:hAnsi="Times New Roman" w:cs="Times New Roman" w:hint="eastAsia"/>
          <w:bCs/>
          <w:sz w:val="20"/>
          <w:szCs w:val="20"/>
          <w:lang w:val="en-GB"/>
        </w:rPr>
        <w:tab/>
      </w:r>
      <w:r w:rsidR="00E20935" w:rsidRPr="00E20935">
        <w:rPr>
          <w:rFonts w:ascii="Times New Roman" w:hAnsi="Times New Roman" w:cs="Times New Roman"/>
          <w:bCs/>
          <w:sz w:val="20"/>
          <w:szCs w:val="20"/>
          <w:lang w:val="en-GB"/>
        </w:rPr>
        <w:t>WF on GNSS-related and timing requirements for NR NTN</w:t>
      </w:r>
      <w:r w:rsidR="00393BD6" w:rsidRPr="003A1334">
        <w:rPr>
          <w:rFonts w:ascii="Times New Roman" w:hAnsi="Times New Roman" w:cs="Times New Roman" w:hint="eastAsia"/>
          <w:bCs/>
          <w:sz w:val="20"/>
          <w:szCs w:val="20"/>
          <w:lang w:val="en-GB"/>
        </w:rPr>
        <w:t xml:space="preserve">, </w:t>
      </w:r>
      <w:r w:rsidR="00E20935">
        <w:rPr>
          <w:rFonts w:ascii="Times New Roman" w:hAnsi="Times New Roman" w:cs="Times New Roman"/>
          <w:bCs/>
          <w:sz w:val="20"/>
          <w:szCs w:val="20"/>
        </w:rPr>
        <w:t>Xiaomi</w:t>
      </w:r>
    </w:p>
    <w:sectPr w:rsidR="0005208D" w:rsidRPr="00E209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C0D" w:rsidRDefault="00B36C0D" w:rsidP="00295EE0">
      <w:r>
        <w:separator/>
      </w:r>
    </w:p>
  </w:endnote>
  <w:endnote w:type="continuationSeparator" w:id="0">
    <w:p w:rsidR="00B36C0D" w:rsidRDefault="00B36C0D"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etica Neue">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C0D" w:rsidRDefault="00B36C0D" w:rsidP="00295EE0">
      <w:r>
        <w:separator/>
      </w:r>
    </w:p>
  </w:footnote>
  <w:footnote w:type="continuationSeparator" w:id="0">
    <w:p w:rsidR="00B36C0D" w:rsidRDefault="00B36C0D"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74.75pt" o:bullet="t">
        <v:imagedata r:id="rId1" o:title=""/>
      </v:shape>
    </w:pict>
  </w:numPicBullet>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414534B"/>
    <w:multiLevelType w:val="hybridMultilevel"/>
    <w:tmpl w:val="70D2A32A"/>
    <w:lvl w:ilvl="0" w:tplc="08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E3637"/>
    <w:multiLevelType w:val="hybridMultilevel"/>
    <w:tmpl w:val="147409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A21342"/>
    <w:multiLevelType w:val="hybridMultilevel"/>
    <w:tmpl w:val="0696E63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7C8D802">
      <w:start w:val="1"/>
      <w:numFmt w:val="bullet"/>
      <w:lvlText w:val="•"/>
      <w:lvlJc w:val="center"/>
      <w:pPr>
        <w:ind w:left="2520" w:hanging="420"/>
      </w:pPr>
      <w:rPr>
        <w:rFonts w:ascii="Arial" w:hAnsi="Aria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9"/>
  </w:num>
  <w:num w:numId="2">
    <w:abstractNumId w:val="8"/>
  </w:num>
  <w:num w:numId="3">
    <w:abstractNumId w:val="7"/>
  </w:num>
  <w:num w:numId="4">
    <w:abstractNumId w:val="2"/>
  </w:num>
  <w:num w:numId="5">
    <w:abstractNumId w:val="10"/>
  </w:num>
  <w:num w:numId="6">
    <w:abstractNumId w:val="0"/>
  </w:num>
  <w:num w:numId="7">
    <w:abstractNumId w:val="6"/>
  </w:num>
  <w:num w:numId="8">
    <w:abstractNumId w:val="3"/>
  </w:num>
  <w:num w:numId="9">
    <w:abstractNumId w:val="1"/>
  </w:num>
  <w:num w:numId="10">
    <w:abstractNumId w:val="5"/>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446B4"/>
    <w:rsid w:val="0005208D"/>
    <w:rsid w:val="00057E7C"/>
    <w:rsid w:val="00077261"/>
    <w:rsid w:val="00077FD6"/>
    <w:rsid w:val="00082FD8"/>
    <w:rsid w:val="0009018E"/>
    <w:rsid w:val="00090C1D"/>
    <w:rsid w:val="000A4649"/>
    <w:rsid w:val="000A5E04"/>
    <w:rsid w:val="000A69C4"/>
    <w:rsid w:val="000B3119"/>
    <w:rsid w:val="000B3454"/>
    <w:rsid w:val="000C0D75"/>
    <w:rsid w:val="000D37C4"/>
    <w:rsid w:val="000E4E14"/>
    <w:rsid w:val="000E5D13"/>
    <w:rsid w:val="000F3390"/>
    <w:rsid w:val="000F5D77"/>
    <w:rsid w:val="001071AE"/>
    <w:rsid w:val="00111BE9"/>
    <w:rsid w:val="00112DC6"/>
    <w:rsid w:val="00121ABC"/>
    <w:rsid w:val="00136063"/>
    <w:rsid w:val="00136683"/>
    <w:rsid w:val="00152F1F"/>
    <w:rsid w:val="001531D5"/>
    <w:rsid w:val="001548F0"/>
    <w:rsid w:val="0015555D"/>
    <w:rsid w:val="00164434"/>
    <w:rsid w:val="00187013"/>
    <w:rsid w:val="00190C57"/>
    <w:rsid w:val="001934CD"/>
    <w:rsid w:val="00197540"/>
    <w:rsid w:val="001B6426"/>
    <w:rsid w:val="001B6542"/>
    <w:rsid w:val="001B6BA6"/>
    <w:rsid w:val="001C0E94"/>
    <w:rsid w:val="001C14A4"/>
    <w:rsid w:val="001C15CB"/>
    <w:rsid w:val="001C2164"/>
    <w:rsid w:val="001D07C4"/>
    <w:rsid w:val="001D7E8F"/>
    <w:rsid w:val="001E40D2"/>
    <w:rsid w:val="001E4942"/>
    <w:rsid w:val="001E772A"/>
    <w:rsid w:val="001E7CA3"/>
    <w:rsid w:val="001E7DC2"/>
    <w:rsid w:val="001F0ACE"/>
    <w:rsid w:val="001F24A9"/>
    <w:rsid w:val="00212654"/>
    <w:rsid w:val="00216CC7"/>
    <w:rsid w:val="00230331"/>
    <w:rsid w:val="002338BE"/>
    <w:rsid w:val="00242162"/>
    <w:rsid w:val="00242338"/>
    <w:rsid w:val="002432C7"/>
    <w:rsid w:val="002445D2"/>
    <w:rsid w:val="0025262D"/>
    <w:rsid w:val="00255856"/>
    <w:rsid w:val="00260ABF"/>
    <w:rsid w:val="0026610D"/>
    <w:rsid w:val="00281323"/>
    <w:rsid w:val="00283C6C"/>
    <w:rsid w:val="002911E3"/>
    <w:rsid w:val="00292302"/>
    <w:rsid w:val="00294B7E"/>
    <w:rsid w:val="00295DC6"/>
    <w:rsid w:val="00295EE0"/>
    <w:rsid w:val="0029612C"/>
    <w:rsid w:val="0029728C"/>
    <w:rsid w:val="002A0C4C"/>
    <w:rsid w:val="002A142B"/>
    <w:rsid w:val="002B0085"/>
    <w:rsid w:val="002C4632"/>
    <w:rsid w:val="002C4DA8"/>
    <w:rsid w:val="002D5738"/>
    <w:rsid w:val="002D6AC0"/>
    <w:rsid w:val="002E08A1"/>
    <w:rsid w:val="002E1F64"/>
    <w:rsid w:val="002E671C"/>
    <w:rsid w:val="002F18D3"/>
    <w:rsid w:val="002F1FA2"/>
    <w:rsid w:val="002F224D"/>
    <w:rsid w:val="002F6A59"/>
    <w:rsid w:val="002F7213"/>
    <w:rsid w:val="002F7A92"/>
    <w:rsid w:val="00312D96"/>
    <w:rsid w:val="00323CC3"/>
    <w:rsid w:val="00324A1E"/>
    <w:rsid w:val="00326552"/>
    <w:rsid w:val="00327CF6"/>
    <w:rsid w:val="00334ECF"/>
    <w:rsid w:val="00340326"/>
    <w:rsid w:val="00350751"/>
    <w:rsid w:val="00353D68"/>
    <w:rsid w:val="0035713A"/>
    <w:rsid w:val="0038335C"/>
    <w:rsid w:val="003839DC"/>
    <w:rsid w:val="00391990"/>
    <w:rsid w:val="003923DE"/>
    <w:rsid w:val="00393BD6"/>
    <w:rsid w:val="003A5A63"/>
    <w:rsid w:val="003B1CE4"/>
    <w:rsid w:val="003C48EB"/>
    <w:rsid w:val="003C640A"/>
    <w:rsid w:val="003C7618"/>
    <w:rsid w:val="003C7625"/>
    <w:rsid w:val="003D21E5"/>
    <w:rsid w:val="003D4A96"/>
    <w:rsid w:val="003E1EC9"/>
    <w:rsid w:val="003E2D44"/>
    <w:rsid w:val="003E6249"/>
    <w:rsid w:val="003E7430"/>
    <w:rsid w:val="0040403B"/>
    <w:rsid w:val="00404D51"/>
    <w:rsid w:val="00411855"/>
    <w:rsid w:val="00412A23"/>
    <w:rsid w:val="0041443A"/>
    <w:rsid w:val="00415E3E"/>
    <w:rsid w:val="00424C55"/>
    <w:rsid w:val="004304F0"/>
    <w:rsid w:val="004358B4"/>
    <w:rsid w:val="00436430"/>
    <w:rsid w:val="00436870"/>
    <w:rsid w:val="0044153C"/>
    <w:rsid w:val="00442121"/>
    <w:rsid w:val="0044369D"/>
    <w:rsid w:val="0044370F"/>
    <w:rsid w:val="00453262"/>
    <w:rsid w:val="0046029A"/>
    <w:rsid w:val="0046251C"/>
    <w:rsid w:val="004636FA"/>
    <w:rsid w:val="00471197"/>
    <w:rsid w:val="00487646"/>
    <w:rsid w:val="004918C2"/>
    <w:rsid w:val="00493185"/>
    <w:rsid w:val="004937C6"/>
    <w:rsid w:val="00495104"/>
    <w:rsid w:val="00497E27"/>
    <w:rsid w:val="004A51B0"/>
    <w:rsid w:val="004B04B9"/>
    <w:rsid w:val="004B2E78"/>
    <w:rsid w:val="004B3199"/>
    <w:rsid w:val="004B7437"/>
    <w:rsid w:val="004C09B5"/>
    <w:rsid w:val="004C5B25"/>
    <w:rsid w:val="004D1297"/>
    <w:rsid w:val="004D1D42"/>
    <w:rsid w:val="004D1ED5"/>
    <w:rsid w:val="004E4924"/>
    <w:rsid w:val="004E499A"/>
    <w:rsid w:val="004F2EA6"/>
    <w:rsid w:val="004F52EA"/>
    <w:rsid w:val="004F5A8F"/>
    <w:rsid w:val="004F672C"/>
    <w:rsid w:val="004F7EA5"/>
    <w:rsid w:val="00511D3A"/>
    <w:rsid w:val="005222C5"/>
    <w:rsid w:val="00522EB1"/>
    <w:rsid w:val="005241DD"/>
    <w:rsid w:val="00524BFB"/>
    <w:rsid w:val="00533764"/>
    <w:rsid w:val="00542E68"/>
    <w:rsid w:val="005439FE"/>
    <w:rsid w:val="00553E41"/>
    <w:rsid w:val="005652FD"/>
    <w:rsid w:val="00567DE1"/>
    <w:rsid w:val="00570385"/>
    <w:rsid w:val="005A0CEE"/>
    <w:rsid w:val="005A5CEF"/>
    <w:rsid w:val="005B36E6"/>
    <w:rsid w:val="005C00A9"/>
    <w:rsid w:val="005C3F04"/>
    <w:rsid w:val="005C720E"/>
    <w:rsid w:val="005D1E05"/>
    <w:rsid w:val="005D46D8"/>
    <w:rsid w:val="005D4ECF"/>
    <w:rsid w:val="005D79F4"/>
    <w:rsid w:val="005E56D9"/>
    <w:rsid w:val="005E6841"/>
    <w:rsid w:val="005E6D05"/>
    <w:rsid w:val="005F0CEC"/>
    <w:rsid w:val="00601DCA"/>
    <w:rsid w:val="006051A2"/>
    <w:rsid w:val="00610A5F"/>
    <w:rsid w:val="0061499A"/>
    <w:rsid w:val="00617389"/>
    <w:rsid w:val="006211BE"/>
    <w:rsid w:val="00622608"/>
    <w:rsid w:val="00622888"/>
    <w:rsid w:val="006229A4"/>
    <w:rsid w:val="006256EA"/>
    <w:rsid w:val="00625F41"/>
    <w:rsid w:val="00632B8B"/>
    <w:rsid w:val="00633F6A"/>
    <w:rsid w:val="00635B81"/>
    <w:rsid w:val="0064032D"/>
    <w:rsid w:val="00646E7A"/>
    <w:rsid w:val="00650AC9"/>
    <w:rsid w:val="00656972"/>
    <w:rsid w:val="006624C5"/>
    <w:rsid w:val="00664D53"/>
    <w:rsid w:val="006672E9"/>
    <w:rsid w:val="006713AE"/>
    <w:rsid w:val="00691A3B"/>
    <w:rsid w:val="0069295D"/>
    <w:rsid w:val="00693EE5"/>
    <w:rsid w:val="006A1AAB"/>
    <w:rsid w:val="006A6289"/>
    <w:rsid w:val="006A7A41"/>
    <w:rsid w:val="006B229F"/>
    <w:rsid w:val="006B52DC"/>
    <w:rsid w:val="006B7EA1"/>
    <w:rsid w:val="006C4A5A"/>
    <w:rsid w:val="006D5E1F"/>
    <w:rsid w:val="006E17E8"/>
    <w:rsid w:val="006F558C"/>
    <w:rsid w:val="007229F5"/>
    <w:rsid w:val="00723BCD"/>
    <w:rsid w:val="0072572B"/>
    <w:rsid w:val="00727E6D"/>
    <w:rsid w:val="00732BFD"/>
    <w:rsid w:val="00735DD5"/>
    <w:rsid w:val="0074338A"/>
    <w:rsid w:val="00745864"/>
    <w:rsid w:val="00747DE3"/>
    <w:rsid w:val="007516B8"/>
    <w:rsid w:val="0075627C"/>
    <w:rsid w:val="00757798"/>
    <w:rsid w:val="0076284F"/>
    <w:rsid w:val="00764614"/>
    <w:rsid w:val="00783700"/>
    <w:rsid w:val="00786975"/>
    <w:rsid w:val="007B410C"/>
    <w:rsid w:val="007B680D"/>
    <w:rsid w:val="007C0150"/>
    <w:rsid w:val="007C71B8"/>
    <w:rsid w:val="007D3840"/>
    <w:rsid w:val="007E1C5E"/>
    <w:rsid w:val="007E2543"/>
    <w:rsid w:val="007F1113"/>
    <w:rsid w:val="007F4C93"/>
    <w:rsid w:val="007F7DD8"/>
    <w:rsid w:val="008014EC"/>
    <w:rsid w:val="008020D7"/>
    <w:rsid w:val="00807409"/>
    <w:rsid w:val="00810318"/>
    <w:rsid w:val="008110E3"/>
    <w:rsid w:val="0081333A"/>
    <w:rsid w:val="0081426F"/>
    <w:rsid w:val="00816638"/>
    <w:rsid w:val="00836368"/>
    <w:rsid w:val="00844CD4"/>
    <w:rsid w:val="008451E7"/>
    <w:rsid w:val="00846B30"/>
    <w:rsid w:val="008474A2"/>
    <w:rsid w:val="00854414"/>
    <w:rsid w:val="00856FAE"/>
    <w:rsid w:val="00866B40"/>
    <w:rsid w:val="008732D9"/>
    <w:rsid w:val="00882E7A"/>
    <w:rsid w:val="00885204"/>
    <w:rsid w:val="0088592E"/>
    <w:rsid w:val="008A4205"/>
    <w:rsid w:val="008A4DDD"/>
    <w:rsid w:val="008B10C7"/>
    <w:rsid w:val="008D458E"/>
    <w:rsid w:val="008E641F"/>
    <w:rsid w:val="008E7C29"/>
    <w:rsid w:val="008F3756"/>
    <w:rsid w:val="009048F5"/>
    <w:rsid w:val="00907311"/>
    <w:rsid w:val="00926593"/>
    <w:rsid w:val="00927DC5"/>
    <w:rsid w:val="00931A41"/>
    <w:rsid w:val="009356C9"/>
    <w:rsid w:val="009374C0"/>
    <w:rsid w:val="00953B4A"/>
    <w:rsid w:val="009559F6"/>
    <w:rsid w:val="00961E1B"/>
    <w:rsid w:val="00964440"/>
    <w:rsid w:val="009651AC"/>
    <w:rsid w:val="00965340"/>
    <w:rsid w:val="009710B0"/>
    <w:rsid w:val="00982C2E"/>
    <w:rsid w:val="00997E38"/>
    <w:rsid w:val="009B31FA"/>
    <w:rsid w:val="009C233B"/>
    <w:rsid w:val="009D05B2"/>
    <w:rsid w:val="009D2FA4"/>
    <w:rsid w:val="009D762A"/>
    <w:rsid w:val="009E1AB0"/>
    <w:rsid w:val="009E3872"/>
    <w:rsid w:val="009E3F07"/>
    <w:rsid w:val="009F4ACA"/>
    <w:rsid w:val="009F6673"/>
    <w:rsid w:val="009F6F1C"/>
    <w:rsid w:val="00A00DF2"/>
    <w:rsid w:val="00A06A1E"/>
    <w:rsid w:val="00A30B21"/>
    <w:rsid w:val="00A314CD"/>
    <w:rsid w:val="00A364C4"/>
    <w:rsid w:val="00A36886"/>
    <w:rsid w:val="00A40DD3"/>
    <w:rsid w:val="00A41EE1"/>
    <w:rsid w:val="00A427D7"/>
    <w:rsid w:val="00A43146"/>
    <w:rsid w:val="00A4697F"/>
    <w:rsid w:val="00A66D35"/>
    <w:rsid w:val="00A82A0D"/>
    <w:rsid w:val="00A84E84"/>
    <w:rsid w:val="00A86944"/>
    <w:rsid w:val="00A86D70"/>
    <w:rsid w:val="00A87BC4"/>
    <w:rsid w:val="00A92D8C"/>
    <w:rsid w:val="00AA2436"/>
    <w:rsid w:val="00AA5CD6"/>
    <w:rsid w:val="00AB062F"/>
    <w:rsid w:val="00AB1CA5"/>
    <w:rsid w:val="00AB256E"/>
    <w:rsid w:val="00AB55ED"/>
    <w:rsid w:val="00AC1703"/>
    <w:rsid w:val="00AC1D95"/>
    <w:rsid w:val="00AC33E5"/>
    <w:rsid w:val="00AC651C"/>
    <w:rsid w:val="00AD325A"/>
    <w:rsid w:val="00AE39CC"/>
    <w:rsid w:val="00AE6325"/>
    <w:rsid w:val="00AF0963"/>
    <w:rsid w:val="00AF2932"/>
    <w:rsid w:val="00AF374A"/>
    <w:rsid w:val="00AF6610"/>
    <w:rsid w:val="00B019D9"/>
    <w:rsid w:val="00B043DF"/>
    <w:rsid w:val="00B076A2"/>
    <w:rsid w:val="00B16888"/>
    <w:rsid w:val="00B24DB3"/>
    <w:rsid w:val="00B34EAF"/>
    <w:rsid w:val="00B359EB"/>
    <w:rsid w:val="00B36C0D"/>
    <w:rsid w:val="00B40311"/>
    <w:rsid w:val="00B5355A"/>
    <w:rsid w:val="00B55BDB"/>
    <w:rsid w:val="00B62778"/>
    <w:rsid w:val="00B669C4"/>
    <w:rsid w:val="00B70D18"/>
    <w:rsid w:val="00BA641D"/>
    <w:rsid w:val="00BA6A49"/>
    <w:rsid w:val="00BB34C8"/>
    <w:rsid w:val="00BB4968"/>
    <w:rsid w:val="00BC1288"/>
    <w:rsid w:val="00BC7374"/>
    <w:rsid w:val="00BD61EA"/>
    <w:rsid w:val="00BF0FBA"/>
    <w:rsid w:val="00BF5038"/>
    <w:rsid w:val="00BF6527"/>
    <w:rsid w:val="00BF6875"/>
    <w:rsid w:val="00C0651A"/>
    <w:rsid w:val="00C07321"/>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7696"/>
    <w:rsid w:val="00C61061"/>
    <w:rsid w:val="00C628D5"/>
    <w:rsid w:val="00C64101"/>
    <w:rsid w:val="00C72E96"/>
    <w:rsid w:val="00CB5439"/>
    <w:rsid w:val="00CC0469"/>
    <w:rsid w:val="00CC12B3"/>
    <w:rsid w:val="00CC36CD"/>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181B"/>
    <w:rsid w:val="00D52674"/>
    <w:rsid w:val="00D53D52"/>
    <w:rsid w:val="00D647B5"/>
    <w:rsid w:val="00D65006"/>
    <w:rsid w:val="00D71435"/>
    <w:rsid w:val="00D834BA"/>
    <w:rsid w:val="00D91383"/>
    <w:rsid w:val="00D9573A"/>
    <w:rsid w:val="00D979B2"/>
    <w:rsid w:val="00DA0FA2"/>
    <w:rsid w:val="00DA53B7"/>
    <w:rsid w:val="00DB3205"/>
    <w:rsid w:val="00DD0E11"/>
    <w:rsid w:val="00DE056B"/>
    <w:rsid w:val="00DE6529"/>
    <w:rsid w:val="00DF581D"/>
    <w:rsid w:val="00DF5DC5"/>
    <w:rsid w:val="00E112EE"/>
    <w:rsid w:val="00E20935"/>
    <w:rsid w:val="00E21702"/>
    <w:rsid w:val="00E27696"/>
    <w:rsid w:val="00E33A79"/>
    <w:rsid w:val="00E41CD4"/>
    <w:rsid w:val="00E44E7B"/>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CD0"/>
    <w:rsid w:val="00EC0DDA"/>
    <w:rsid w:val="00EC72D5"/>
    <w:rsid w:val="00ED0A48"/>
    <w:rsid w:val="00ED51CD"/>
    <w:rsid w:val="00EE6266"/>
    <w:rsid w:val="00EE795C"/>
    <w:rsid w:val="00EF1E35"/>
    <w:rsid w:val="00EF4893"/>
    <w:rsid w:val="00EF6504"/>
    <w:rsid w:val="00F010E2"/>
    <w:rsid w:val="00F05984"/>
    <w:rsid w:val="00F12396"/>
    <w:rsid w:val="00F1468B"/>
    <w:rsid w:val="00F175CB"/>
    <w:rsid w:val="00F21D52"/>
    <w:rsid w:val="00F3367D"/>
    <w:rsid w:val="00F47ABF"/>
    <w:rsid w:val="00F55057"/>
    <w:rsid w:val="00F564BA"/>
    <w:rsid w:val="00F5719E"/>
    <w:rsid w:val="00F57684"/>
    <w:rsid w:val="00F6153D"/>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4D5F"/>
    <w:rsid w:val="00FB7776"/>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C7626"/>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 w:type="character" w:customStyle="1" w:styleId="apple-converted-space">
    <w:name w:val="apple-converted-space"/>
    <w:basedOn w:val="a0"/>
    <w:rsid w:val="00845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602839923">
      <w:bodyDiv w:val="1"/>
      <w:marLeft w:val="0"/>
      <w:marRight w:val="0"/>
      <w:marTop w:val="0"/>
      <w:marBottom w:val="0"/>
      <w:divBdr>
        <w:top w:val="none" w:sz="0" w:space="0" w:color="auto"/>
        <w:left w:val="none" w:sz="0" w:space="0" w:color="auto"/>
        <w:bottom w:val="none" w:sz="0" w:space="0" w:color="auto"/>
        <w:right w:val="none" w:sz="0" w:space="0" w:color="auto"/>
      </w:divBdr>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4</Pages>
  <Words>1094</Words>
  <Characters>6242</Characters>
  <Application>Microsoft Office Word</Application>
  <DocSecurity>0</DocSecurity>
  <Lines>52</Lines>
  <Paragraphs>14</Paragraphs>
  <ScaleCrop>false</ScaleCrop>
  <Company>CATT</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11</cp:revision>
  <dcterms:created xsi:type="dcterms:W3CDTF">2022-04-18T08:05:00Z</dcterms:created>
  <dcterms:modified xsi:type="dcterms:W3CDTF">2022-04-25T03:11:00Z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